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2470A" w14:textId="60BC0659" w:rsidR="00F252CC" w:rsidRPr="00F252CC" w:rsidRDefault="00F252CC" w:rsidP="00F252CC">
      <w:pPr>
        <w:rPr>
          <w:b/>
          <w:bCs/>
          <w:sz w:val="22"/>
          <w:szCs w:val="22"/>
        </w:rPr>
      </w:pPr>
      <w:r w:rsidRPr="00F252CC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3D54A58E" wp14:editId="696291B3">
            <wp:simplePos x="0" y="0"/>
            <wp:positionH relativeFrom="column">
              <wp:posOffset>-5715</wp:posOffset>
            </wp:positionH>
            <wp:positionV relativeFrom="paragraph">
              <wp:posOffset>1905</wp:posOffset>
            </wp:positionV>
            <wp:extent cx="1771650" cy="523875"/>
            <wp:effectExtent l="0" t="0" r="0" b="952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2CC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C4EB16A" wp14:editId="2F924AE3">
            <wp:simplePos x="0" y="0"/>
            <wp:positionH relativeFrom="column">
              <wp:posOffset>5899785</wp:posOffset>
            </wp:positionH>
            <wp:positionV relativeFrom="paragraph">
              <wp:posOffset>1905</wp:posOffset>
            </wp:positionV>
            <wp:extent cx="581025" cy="695325"/>
            <wp:effectExtent l="0" t="0" r="9525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A16" w:rsidRPr="00F252CC">
        <w:rPr>
          <w:b/>
          <w:bCs/>
          <w:sz w:val="22"/>
          <w:szCs w:val="22"/>
        </w:rPr>
        <w:t>FUNDACIÓN CHAMINADE</w:t>
      </w:r>
    </w:p>
    <w:p w14:paraId="54B44C8F" w14:textId="3210453C" w:rsidR="00FD24BD" w:rsidRPr="00F252CC" w:rsidRDefault="00E01258" w:rsidP="00F252CC">
      <w:pPr>
        <w:rPr>
          <w:b/>
          <w:bCs/>
          <w:sz w:val="22"/>
          <w:szCs w:val="22"/>
        </w:rPr>
      </w:pPr>
      <w:r w:rsidRPr="00F252CC">
        <w:rPr>
          <w:b/>
          <w:bCs/>
          <w:sz w:val="22"/>
          <w:szCs w:val="22"/>
        </w:rPr>
        <w:t>I</w:t>
      </w:r>
      <w:r w:rsidR="00687A16" w:rsidRPr="00F252CC">
        <w:rPr>
          <w:b/>
          <w:bCs/>
          <w:sz w:val="22"/>
          <w:szCs w:val="22"/>
        </w:rPr>
        <w:t>NSTITUTO MIGUEL LEÓN PRADO</w:t>
      </w:r>
      <w:r w:rsidR="0064304C" w:rsidRPr="00F252CC">
        <w:rPr>
          <w:b/>
          <w:bCs/>
          <w:sz w:val="22"/>
          <w:szCs w:val="22"/>
        </w:rPr>
        <w:tab/>
      </w:r>
    </w:p>
    <w:p w14:paraId="23E9EA92" w14:textId="60229F24" w:rsidR="00687A16" w:rsidRPr="00F252CC" w:rsidRDefault="00687A16" w:rsidP="00F252CC">
      <w:pPr>
        <w:rPr>
          <w:b/>
          <w:bCs/>
          <w:sz w:val="22"/>
          <w:szCs w:val="22"/>
        </w:rPr>
      </w:pPr>
      <w:r w:rsidRPr="00F252CC">
        <w:rPr>
          <w:b/>
          <w:bCs/>
          <w:sz w:val="22"/>
          <w:szCs w:val="22"/>
        </w:rPr>
        <w:t>RBD</w:t>
      </w:r>
      <w:r w:rsidR="006B52E4" w:rsidRPr="00F252CC">
        <w:rPr>
          <w:b/>
          <w:bCs/>
          <w:sz w:val="22"/>
          <w:szCs w:val="22"/>
        </w:rPr>
        <w:t xml:space="preserve"> 9570</w:t>
      </w:r>
    </w:p>
    <w:p w14:paraId="71638767" w14:textId="77777777" w:rsidR="00DB3145" w:rsidRPr="00F252CC" w:rsidRDefault="00687A16" w:rsidP="009A3FED">
      <w:pPr>
        <w:jc w:val="center"/>
        <w:rPr>
          <w:b/>
          <w:sz w:val="22"/>
          <w:szCs w:val="22"/>
        </w:rPr>
      </w:pPr>
      <w:r w:rsidRPr="00F252CC">
        <w:rPr>
          <w:b/>
          <w:sz w:val="22"/>
          <w:szCs w:val="22"/>
        </w:rPr>
        <w:t>REGLAMENTO DEL SISTEMA DE EXENCIÓN</w:t>
      </w:r>
    </w:p>
    <w:p w14:paraId="124E6A5D" w14:textId="77777777" w:rsidR="00687A16" w:rsidRPr="00F252CC" w:rsidRDefault="00687A16" w:rsidP="009A3FED">
      <w:pPr>
        <w:jc w:val="center"/>
        <w:rPr>
          <w:b/>
          <w:sz w:val="22"/>
          <w:szCs w:val="22"/>
        </w:rPr>
      </w:pPr>
      <w:r w:rsidRPr="00F252CC">
        <w:rPr>
          <w:b/>
          <w:sz w:val="22"/>
          <w:szCs w:val="22"/>
        </w:rPr>
        <w:t>DE PAGO DE ESCOLARIDAD</w:t>
      </w:r>
    </w:p>
    <w:p w14:paraId="655333A5" w14:textId="69F6709F" w:rsidR="00687A16" w:rsidRDefault="00687A16" w:rsidP="009A3FED">
      <w:pPr>
        <w:jc w:val="center"/>
        <w:rPr>
          <w:b/>
          <w:sz w:val="22"/>
          <w:szCs w:val="22"/>
        </w:rPr>
      </w:pPr>
      <w:r w:rsidRPr="00F252CC">
        <w:rPr>
          <w:b/>
          <w:sz w:val="22"/>
          <w:szCs w:val="22"/>
        </w:rPr>
        <w:t>(REGLAMENTO DE BECAS)</w:t>
      </w:r>
    </w:p>
    <w:p w14:paraId="2E4B7475" w14:textId="77777777" w:rsidR="00F252CC" w:rsidRPr="00F252CC" w:rsidRDefault="00F252CC" w:rsidP="009A3FED">
      <w:pPr>
        <w:jc w:val="center"/>
        <w:rPr>
          <w:b/>
          <w:sz w:val="22"/>
          <w:szCs w:val="22"/>
        </w:rPr>
      </w:pPr>
    </w:p>
    <w:p w14:paraId="176BB07D" w14:textId="77777777" w:rsidR="00687A16" w:rsidRPr="00F252CC" w:rsidRDefault="00A71AC9" w:rsidP="00687A16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  <w:u w:val="single"/>
        </w:rPr>
      </w:pPr>
      <w:r w:rsidRPr="00F252CC">
        <w:rPr>
          <w:rFonts w:ascii="Calibri" w:hAnsi="Calibri"/>
          <w:b/>
          <w:bCs/>
          <w:sz w:val="20"/>
          <w:szCs w:val="20"/>
          <w:u w:val="single"/>
        </w:rPr>
        <w:t>I.- Definición</w:t>
      </w:r>
    </w:p>
    <w:p w14:paraId="195E74D8" w14:textId="77777777" w:rsidR="00687A16" w:rsidRPr="00F252CC" w:rsidRDefault="00687A16" w:rsidP="00687A1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7B5363E" w14:textId="77777777" w:rsidR="00687A16" w:rsidRPr="00F252CC" w:rsidRDefault="00687A16" w:rsidP="00687A16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b/>
          <w:bCs/>
          <w:sz w:val="20"/>
          <w:szCs w:val="20"/>
        </w:rPr>
        <w:t>1.</w:t>
      </w:r>
      <w:r w:rsidR="00886B3E" w:rsidRPr="00F252CC">
        <w:rPr>
          <w:rFonts w:ascii="Calibri" w:hAnsi="Calibri"/>
          <w:b/>
          <w:bCs/>
          <w:sz w:val="20"/>
          <w:szCs w:val="20"/>
        </w:rPr>
        <w:t>-</w:t>
      </w:r>
      <w:r w:rsidRPr="00F252CC">
        <w:rPr>
          <w:rFonts w:ascii="Calibri" w:hAnsi="Calibri"/>
          <w:sz w:val="20"/>
          <w:szCs w:val="20"/>
        </w:rPr>
        <w:t xml:space="preserve"> </w:t>
      </w:r>
      <w:r w:rsidR="00FD24BD" w:rsidRPr="00F252CC">
        <w:rPr>
          <w:rFonts w:ascii="Calibri" w:hAnsi="Calibri"/>
          <w:sz w:val="20"/>
          <w:szCs w:val="20"/>
        </w:rPr>
        <w:t>El</w:t>
      </w:r>
      <w:r w:rsidRPr="00F252CC">
        <w:rPr>
          <w:rFonts w:ascii="Calibri" w:hAnsi="Calibri"/>
          <w:sz w:val="20"/>
          <w:szCs w:val="20"/>
        </w:rPr>
        <w:t xml:space="preserve"> colegio</w:t>
      </w:r>
      <w:r w:rsidR="00B17172" w:rsidRPr="00F252CC">
        <w:rPr>
          <w:rFonts w:ascii="Calibri" w:hAnsi="Calibri"/>
          <w:sz w:val="20"/>
          <w:szCs w:val="20"/>
        </w:rPr>
        <w:t>,</w:t>
      </w:r>
      <w:r w:rsidR="00FD24BD" w:rsidRPr="00F252CC">
        <w:rPr>
          <w:rFonts w:ascii="Calibri" w:hAnsi="Calibri"/>
          <w:sz w:val="20"/>
          <w:szCs w:val="20"/>
        </w:rPr>
        <w:t xml:space="preserve"> </w:t>
      </w:r>
      <w:r w:rsidR="00FF2BBD" w:rsidRPr="00F252CC">
        <w:rPr>
          <w:rFonts w:ascii="Calibri" w:hAnsi="Calibri"/>
          <w:sz w:val="20"/>
          <w:szCs w:val="20"/>
        </w:rPr>
        <w:t>Instituto Miguel León Prado</w:t>
      </w:r>
      <w:r w:rsidR="00891461" w:rsidRPr="00F252CC">
        <w:rPr>
          <w:rFonts w:ascii="Calibri" w:hAnsi="Calibri"/>
          <w:sz w:val="20"/>
          <w:szCs w:val="20"/>
        </w:rPr>
        <w:t xml:space="preserve">, </w:t>
      </w:r>
      <w:r w:rsidRPr="00F252CC">
        <w:rPr>
          <w:rFonts w:ascii="Calibri" w:hAnsi="Calibri"/>
          <w:sz w:val="20"/>
          <w:szCs w:val="20"/>
        </w:rPr>
        <w:t xml:space="preserve">cuyo sostenedor es la Fundación </w:t>
      </w:r>
      <w:proofErr w:type="spellStart"/>
      <w:r w:rsidRPr="00F252CC">
        <w:rPr>
          <w:rFonts w:ascii="Calibri" w:hAnsi="Calibri"/>
          <w:sz w:val="20"/>
          <w:szCs w:val="20"/>
        </w:rPr>
        <w:t>Chaminade</w:t>
      </w:r>
      <w:proofErr w:type="spellEnd"/>
      <w:r w:rsidRPr="00F252CC">
        <w:rPr>
          <w:rFonts w:ascii="Calibri" w:hAnsi="Calibri"/>
          <w:sz w:val="20"/>
          <w:szCs w:val="20"/>
        </w:rPr>
        <w:t xml:space="preserve">, </w:t>
      </w:r>
      <w:r w:rsidR="00FD24BD" w:rsidRPr="00F252CC">
        <w:rPr>
          <w:rFonts w:ascii="Calibri" w:hAnsi="Calibri"/>
          <w:sz w:val="20"/>
          <w:szCs w:val="20"/>
        </w:rPr>
        <w:t>es</w:t>
      </w:r>
      <w:r w:rsidRPr="00F252CC">
        <w:rPr>
          <w:rFonts w:ascii="Calibri" w:hAnsi="Calibri"/>
          <w:sz w:val="20"/>
          <w:szCs w:val="20"/>
        </w:rPr>
        <w:t xml:space="preserve"> colegio</w:t>
      </w:r>
      <w:r w:rsidR="00FD24BD" w:rsidRPr="00F252CC">
        <w:rPr>
          <w:rFonts w:ascii="Calibri" w:hAnsi="Calibri"/>
          <w:sz w:val="20"/>
          <w:szCs w:val="20"/>
        </w:rPr>
        <w:t xml:space="preserve"> </w:t>
      </w:r>
      <w:r w:rsidRPr="00F252CC">
        <w:rPr>
          <w:rFonts w:ascii="Calibri" w:hAnsi="Calibri"/>
          <w:sz w:val="20"/>
          <w:szCs w:val="20"/>
        </w:rPr>
        <w:t>subvencionado de financiamiento compartido</w:t>
      </w:r>
      <w:r w:rsidR="008D624D" w:rsidRPr="00F252CC">
        <w:rPr>
          <w:rFonts w:ascii="Calibri" w:hAnsi="Calibri"/>
          <w:sz w:val="20"/>
          <w:szCs w:val="20"/>
        </w:rPr>
        <w:t>, e</w:t>
      </w:r>
      <w:r w:rsidRPr="00F252CC">
        <w:rPr>
          <w:rFonts w:ascii="Calibri" w:hAnsi="Calibri"/>
          <w:sz w:val="20"/>
          <w:szCs w:val="20"/>
        </w:rPr>
        <w:t xml:space="preserve">n conformidad con lo establecido en </w:t>
      </w:r>
      <w:r w:rsidR="00886B3E" w:rsidRPr="00F252CC">
        <w:rPr>
          <w:rFonts w:ascii="Calibri" w:hAnsi="Calibri"/>
          <w:sz w:val="20"/>
          <w:szCs w:val="20"/>
        </w:rPr>
        <w:t>el Decreto con F</w:t>
      </w:r>
      <w:r w:rsidRPr="00F252CC">
        <w:rPr>
          <w:rFonts w:ascii="Calibri" w:hAnsi="Calibri"/>
          <w:sz w:val="20"/>
          <w:szCs w:val="20"/>
        </w:rPr>
        <w:t>uerza de ley Nº 2 de 1998 del Ministerio de Educación, sobre subvención del Estado a establecimientos educacionales</w:t>
      </w:r>
      <w:r w:rsidR="00AB78C9" w:rsidRPr="00F252CC">
        <w:rPr>
          <w:rFonts w:ascii="Calibri" w:hAnsi="Calibri"/>
          <w:sz w:val="20"/>
          <w:szCs w:val="20"/>
        </w:rPr>
        <w:t>.</w:t>
      </w:r>
    </w:p>
    <w:p w14:paraId="5DEED611" w14:textId="77777777" w:rsidR="00687A16" w:rsidRPr="00F252CC" w:rsidRDefault="00687A16" w:rsidP="00687A1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2E973972" w14:textId="77777777" w:rsidR="00687A16" w:rsidRPr="00F252CC" w:rsidRDefault="00886B3E" w:rsidP="00886B3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b/>
          <w:bCs/>
          <w:sz w:val="20"/>
          <w:szCs w:val="20"/>
        </w:rPr>
        <w:t>2.-</w:t>
      </w:r>
      <w:r w:rsidRPr="00F252CC">
        <w:rPr>
          <w:rFonts w:ascii="Calibri" w:hAnsi="Calibri"/>
          <w:sz w:val="20"/>
          <w:szCs w:val="20"/>
        </w:rPr>
        <w:t xml:space="preserve"> En concordanci</w:t>
      </w:r>
      <w:r w:rsidR="00687A16" w:rsidRPr="00F252CC">
        <w:rPr>
          <w:rFonts w:ascii="Calibri" w:hAnsi="Calibri"/>
          <w:sz w:val="20"/>
          <w:szCs w:val="20"/>
        </w:rPr>
        <w:t>a con el artículo 24 del D.F.L Nº 2, se establece el Reglamento Interno de</w:t>
      </w:r>
      <w:r w:rsidR="00FD24BD" w:rsidRPr="00F252CC">
        <w:rPr>
          <w:rFonts w:ascii="Calibri" w:hAnsi="Calibri"/>
          <w:sz w:val="20"/>
          <w:szCs w:val="20"/>
        </w:rPr>
        <w:t xml:space="preserve"> </w:t>
      </w:r>
      <w:r w:rsidR="00687A16" w:rsidRPr="00F252CC">
        <w:rPr>
          <w:rFonts w:ascii="Calibri" w:hAnsi="Calibri"/>
          <w:sz w:val="20"/>
          <w:szCs w:val="20"/>
        </w:rPr>
        <w:t>Becas del</w:t>
      </w:r>
      <w:r w:rsidRPr="00F252CC">
        <w:rPr>
          <w:rFonts w:ascii="Calibri" w:hAnsi="Calibri"/>
          <w:sz w:val="20"/>
          <w:szCs w:val="20"/>
        </w:rPr>
        <w:t xml:space="preserve"> </w:t>
      </w:r>
      <w:r w:rsidR="00687A16" w:rsidRPr="00F252CC">
        <w:rPr>
          <w:rFonts w:ascii="Calibri" w:hAnsi="Calibri"/>
          <w:sz w:val="20"/>
          <w:szCs w:val="20"/>
        </w:rPr>
        <w:t>Colegio</w:t>
      </w:r>
      <w:r w:rsidRPr="00F252CC">
        <w:rPr>
          <w:rFonts w:ascii="Calibri" w:hAnsi="Calibri"/>
          <w:sz w:val="20"/>
          <w:szCs w:val="20"/>
        </w:rPr>
        <w:t xml:space="preserve"> indicado en el punto 1.- </w:t>
      </w:r>
      <w:r w:rsidR="00687A16" w:rsidRPr="00F252CC">
        <w:rPr>
          <w:rFonts w:ascii="Calibri" w:hAnsi="Calibri"/>
          <w:sz w:val="20"/>
          <w:szCs w:val="20"/>
        </w:rPr>
        <w:t>que determina las bases, requisitos y</w:t>
      </w:r>
      <w:r w:rsidR="00FD24BD" w:rsidRPr="00F252CC">
        <w:rPr>
          <w:rFonts w:ascii="Calibri" w:hAnsi="Calibri"/>
          <w:sz w:val="20"/>
          <w:szCs w:val="20"/>
        </w:rPr>
        <w:t xml:space="preserve"> </w:t>
      </w:r>
      <w:r w:rsidR="00687A16" w:rsidRPr="00F252CC">
        <w:rPr>
          <w:rFonts w:ascii="Calibri" w:hAnsi="Calibri"/>
          <w:sz w:val="20"/>
          <w:szCs w:val="20"/>
        </w:rPr>
        <w:t>procedimientos para la postulación, selección y otorgamiento de la rebaja, total o parcial, en el</w:t>
      </w:r>
      <w:r w:rsidR="00FD24BD" w:rsidRPr="00F252CC">
        <w:rPr>
          <w:rFonts w:ascii="Calibri" w:hAnsi="Calibri"/>
          <w:sz w:val="20"/>
          <w:szCs w:val="20"/>
        </w:rPr>
        <w:t xml:space="preserve"> </w:t>
      </w:r>
      <w:r w:rsidR="00687A16" w:rsidRPr="00F252CC">
        <w:rPr>
          <w:rFonts w:ascii="Calibri" w:hAnsi="Calibri"/>
          <w:sz w:val="20"/>
          <w:szCs w:val="20"/>
        </w:rPr>
        <w:t>valor de la escolaridad.</w:t>
      </w:r>
    </w:p>
    <w:p w14:paraId="7A839A22" w14:textId="77777777" w:rsidR="00886B3E" w:rsidRPr="00F252CC" w:rsidRDefault="00886B3E" w:rsidP="00687A1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25BD14BF" w14:textId="6259D836" w:rsidR="00687A16" w:rsidRPr="00F252CC" w:rsidRDefault="00687A16" w:rsidP="00886B3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b/>
          <w:bCs/>
          <w:sz w:val="20"/>
          <w:szCs w:val="20"/>
        </w:rPr>
        <w:t>3.</w:t>
      </w:r>
      <w:r w:rsidR="00886B3E" w:rsidRPr="00F252CC">
        <w:rPr>
          <w:rFonts w:ascii="Calibri" w:hAnsi="Calibri"/>
          <w:b/>
          <w:bCs/>
          <w:sz w:val="20"/>
          <w:szCs w:val="20"/>
        </w:rPr>
        <w:t>-</w:t>
      </w:r>
      <w:r w:rsidRPr="00F252CC">
        <w:rPr>
          <w:rFonts w:ascii="Calibri" w:hAnsi="Calibri"/>
          <w:sz w:val="20"/>
          <w:szCs w:val="20"/>
        </w:rPr>
        <w:t xml:space="preserve"> La cuota o escolaridad mensual general del colegio es la que </w:t>
      </w:r>
      <w:r w:rsidR="006D2F31" w:rsidRPr="00F252CC">
        <w:rPr>
          <w:rFonts w:ascii="Calibri" w:hAnsi="Calibri"/>
          <w:sz w:val="20"/>
          <w:szCs w:val="20"/>
        </w:rPr>
        <w:t xml:space="preserve">se determina por la ley de </w:t>
      </w:r>
      <w:r w:rsidR="00891461" w:rsidRPr="00F252CC">
        <w:rPr>
          <w:rFonts w:ascii="Calibri" w:hAnsi="Calibri"/>
          <w:sz w:val="20"/>
          <w:szCs w:val="20"/>
        </w:rPr>
        <w:t>inclusión</w:t>
      </w:r>
      <w:r w:rsidR="006D2F31" w:rsidRPr="00F252CC">
        <w:rPr>
          <w:rFonts w:ascii="Calibri" w:hAnsi="Calibri"/>
          <w:sz w:val="20"/>
          <w:szCs w:val="20"/>
        </w:rPr>
        <w:t xml:space="preserve">, Nº 20.845, que </w:t>
      </w:r>
      <w:r w:rsidRPr="00F252CC">
        <w:rPr>
          <w:rFonts w:ascii="Calibri" w:hAnsi="Calibri"/>
          <w:sz w:val="20"/>
          <w:szCs w:val="20"/>
        </w:rPr>
        <w:t xml:space="preserve">fija </w:t>
      </w:r>
      <w:r w:rsidR="006D2F31" w:rsidRPr="00F252CC">
        <w:rPr>
          <w:rFonts w:ascii="Calibri" w:hAnsi="Calibri"/>
          <w:sz w:val="20"/>
          <w:szCs w:val="20"/>
        </w:rPr>
        <w:t>co</w:t>
      </w:r>
      <w:r w:rsidR="008B787A" w:rsidRPr="00F252CC">
        <w:rPr>
          <w:rFonts w:ascii="Calibri" w:hAnsi="Calibri"/>
          <w:sz w:val="20"/>
          <w:szCs w:val="20"/>
        </w:rPr>
        <w:t>mo copago máximo para el año 202</w:t>
      </w:r>
      <w:r w:rsidR="00C93A57">
        <w:rPr>
          <w:rFonts w:ascii="Calibri" w:hAnsi="Calibri"/>
          <w:sz w:val="20"/>
          <w:szCs w:val="20"/>
        </w:rPr>
        <w:t>4</w:t>
      </w:r>
      <w:r w:rsidR="002D4B10" w:rsidRPr="00F252CC">
        <w:rPr>
          <w:rFonts w:ascii="Calibri" w:hAnsi="Calibri"/>
          <w:sz w:val="20"/>
          <w:szCs w:val="20"/>
        </w:rPr>
        <w:t xml:space="preserve">, el valor de la UF del primer día oficial </w:t>
      </w:r>
      <w:r w:rsidR="008B787A" w:rsidRPr="00F252CC">
        <w:rPr>
          <w:rFonts w:ascii="Calibri" w:hAnsi="Calibri"/>
          <w:sz w:val="20"/>
          <w:szCs w:val="20"/>
        </w:rPr>
        <w:t>de clases 202</w:t>
      </w:r>
      <w:r w:rsidR="00C93A57">
        <w:rPr>
          <w:rFonts w:ascii="Calibri" w:hAnsi="Calibri"/>
          <w:sz w:val="20"/>
          <w:szCs w:val="20"/>
        </w:rPr>
        <w:t>4</w:t>
      </w:r>
      <w:r w:rsidR="002D4B10" w:rsidRPr="00F252CC">
        <w:rPr>
          <w:rFonts w:ascii="Calibri" w:hAnsi="Calibri"/>
          <w:sz w:val="20"/>
          <w:szCs w:val="20"/>
        </w:rPr>
        <w:t>, establecido por el Ministerio de Educación</w:t>
      </w:r>
      <w:r w:rsidR="006D2F31" w:rsidRPr="00F252CC">
        <w:rPr>
          <w:rFonts w:ascii="Calibri" w:hAnsi="Calibri"/>
          <w:sz w:val="20"/>
          <w:szCs w:val="20"/>
        </w:rPr>
        <w:t xml:space="preserve">. </w:t>
      </w:r>
    </w:p>
    <w:p w14:paraId="61D1A9BE" w14:textId="77777777" w:rsidR="00886B3E" w:rsidRPr="00F252CC" w:rsidRDefault="00886B3E" w:rsidP="00687A1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4369CD5E" w14:textId="77777777" w:rsidR="00687A16" w:rsidRPr="00F252CC" w:rsidRDefault="00687A16" w:rsidP="00886B3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b/>
          <w:bCs/>
          <w:sz w:val="20"/>
          <w:szCs w:val="20"/>
        </w:rPr>
        <w:t>4</w:t>
      </w:r>
      <w:r w:rsidR="00886B3E" w:rsidRPr="00F252CC">
        <w:rPr>
          <w:rFonts w:ascii="Calibri" w:hAnsi="Calibri"/>
          <w:b/>
          <w:bCs/>
          <w:sz w:val="20"/>
          <w:szCs w:val="20"/>
        </w:rPr>
        <w:t>.-</w:t>
      </w:r>
      <w:r w:rsidRPr="00F252CC">
        <w:rPr>
          <w:rFonts w:ascii="Calibri" w:hAnsi="Calibri"/>
          <w:sz w:val="20"/>
          <w:szCs w:val="20"/>
        </w:rPr>
        <w:t xml:space="preserve"> La beca de escolaridad es un beneficio por el cual </w:t>
      </w:r>
      <w:r w:rsidR="006E6E6E" w:rsidRPr="00F252CC">
        <w:rPr>
          <w:rFonts w:ascii="Calibri" w:hAnsi="Calibri"/>
          <w:sz w:val="20"/>
          <w:szCs w:val="20"/>
        </w:rPr>
        <w:t>la</w:t>
      </w:r>
      <w:r w:rsidR="00AB78C9" w:rsidRPr="00F252CC">
        <w:rPr>
          <w:rFonts w:ascii="Calibri" w:hAnsi="Calibri"/>
          <w:sz w:val="20"/>
          <w:szCs w:val="20"/>
        </w:rPr>
        <w:t xml:space="preserve"> </w:t>
      </w:r>
      <w:r w:rsidR="00886B3E" w:rsidRPr="00F252CC">
        <w:rPr>
          <w:rFonts w:ascii="Calibri" w:hAnsi="Calibri"/>
          <w:sz w:val="20"/>
          <w:szCs w:val="20"/>
        </w:rPr>
        <w:t xml:space="preserve">Dirección de colegio otorga la </w:t>
      </w:r>
      <w:r w:rsidRPr="00F252CC">
        <w:rPr>
          <w:rFonts w:ascii="Calibri" w:hAnsi="Calibri"/>
          <w:sz w:val="20"/>
          <w:szCs w:val="20"/>
        </w:rPr>
        <w:t>exención</w:t>
      </w:r>
      <w:r w:rsidR="00FD24BD" w:rsidRPr="00F252CC">
        <w:rPr>
          <w:rFonts w:ascii="Calibri" w:hAnsi="Calibri"/>
          <w:sz w:val="20"/>
          <w:szCs w:val="20"/>
        </w:rPr>
        <w:t xml:space="preserve"> </w:t>
      </w:r>
      <w:r w:rsidRPr="00F252CC">
        <w:rPr>
          <w:rFonts w:ascii="Calibri" w:hAnsi="Calibri"/>
          <w:sz w:val="20"/>
          <w:szCs w:val="20"/>
        </w:rPr>
        <w:t>total o parcial del pago de los valores que mensua</w:t>
      </w:r>
      <w:r w:rsidR="00886B3E" w:rsidRPr="00F252CC">
        <w:rPr>
          <w:rFonts w:ascii="Calibri" w:hAnsi="Calibri"/>
          <w:sz w:val="20"/>
          <w:szCs w:val="20"/>
        </w:rPr>
        <w:t>lmente se deben efectuar, a los</w:t>
      </w:r>
      <w:r w:rsidR="00FD24BD" w:rsidRPr="00F252CC">
        <w:rPr>
          <w:rFonts w:ascii="Calibri" w:hAnsi="Calibri"/>
          <w:sz w:val="20"/>
          <w:szCs w:val="20"/>
        </w:rPr>
        <w:t xml:space="preserve"> </w:t>
      </w:r>
      <w:r w:rsidRPr="00F252CC">
        <w:rPr>
          <w:rFonts w:ascii="Calibri" w:hAnsi="Calibri"/>
          <w:sz w:val="20"/>
          <w:szCs w:val="20"/>
        </w:rPr>
        <w:t>alumnos</w:t>
      </w:r>
      <w:r w:rsidR="00FD24BD" w:rsidRPr="00F252CC">
        <w:rPr>
          <w:rFonts w:ascii="Calibri" w:hAnsi="Calibri"/>
          <w:sz w:val="20"/>
          <w:szCs w:val="20"/>
        </w:rPr>
        <w:t xml:space="preserve"> (</w:t>
      </w:r>
      <w:r w:rsidR="00AB78C9" w:rsidRPr="00F252CC">
        <w:rPr>
          <w:rFonts w:ascii="Calibri" w:hAnsi="Calibri"/>
          <w:sz w:val="20"/>
          <w:szCs w:val="20"/>
        </w:rPr>
        <w:t>as</w:t>
      </w:r>
      <w:r w:rsidR="00FD24BD" w:rsidRPr="00F252CC">
        <w:rPr>
          <w:rFonts w:ascii="Calibri" w:hAnsi="Calibri"/>
          <w:sz w:val="20"/>
          <w:szCs w:val="20"/>
        </w:rPr>
        <w:t>)</w:t>
      </w:r>
      <w:r w:rsidRPr="00F252CC">
        <w:rPr>
          <w:rFonts w:ascii="Calibri" w:hAnsi="Calibri"/>
          <w:sz w:val="20"/>
          <w:szCs w:val="20"/>
        </w:rPr>
        <w:t xml:space="preserve"> que</w:t>
      </w:r>
      <w:r w:rsidR="00FD24BD" w:rsidRPr="00F252CC">
        <w:rPr>
          <w:rFonts w:ascii="Calibri" w:hAnsi="Calibri"/>
          <w:sz w:val="20"/>
          <w:szCs w:val="20"/>
        </w:rPr>
        <w:t xml:space="preserve"> </w:t>
      </w:r>
      <w:r w:rsidRPr="00F252CC">
        <w:rPr>
          <w:rFonts w:ascii="Calibri" w:hAnsi="Calibri"/>
          <w:sz w:val="20"/>
          <w:szCs w:val="20"/>
        </w:rPr>
        <w:t>se determine conforme a un sistema de exención de cobros mensuales. Las normas generales</w:t>
      </w:r>
      <w:r w:rsidR="00FD24BD" w:rsidRPr="00F252CC">
        <w:rPr>
          <w:rFonts w:ascii="Calibri" w:hAnsi="Calibri"/>
          <w:sz w:val="20"/>
          <w:szCs w:val="20"/>
        </w:rPr>
        <w:t xml:space="preserve"> </w:t>
      </w:r>
      <w:r w:rsidRPr="00F252CC">
        <w:rPr>
          <w:rFonts w:ascii="Calibri" w:hAnsi="Calibri"/>
          <w:sz w:val="20"/>
          <w:szCs w:val="20"/>
        </w:rPr>
        <w:t>para dicho sistema de exención están contenidas en los artículos siguientes de este reglamento.</w:t>
      </w:r>
    </w:p>
    <w:p w14:paraId="4CF865D7" w14:textId="77777777" w:rsidR="00886B3E" w:rsidRPr="00F252CC" w:rsidRDefault="00886B3E" w:rsidP="00687A1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7067C903" w14:textId="0F925448" w:rsidR="00687A16" w:rsidRPr="00F252CC" w:rsidRDefault="00687A16" w:rsidP="00AB78C9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b/>
          <w:bCs/>
          <w:sz w:val="20"/>
          <w:szCs w:val="20"/>
        </w:rPr>
        <w:t>5.</w:t>
      </w:r>
      <w:r w:rsidR="00886B3E" w:rsidRPr="00F252CC">
        <w:rPr>
          <w:rFonts w:ascii="Calibri" w:hAnsi="Calibri"/>
          <w:b/>
          <w:bCs/>
          <w:sz w:val="20"/>
          <w:szCs w:val="20"/>
        </w:rPr>
        <w:t>-</w:t>
      </w:r>
      <w:r w:rsidRPr="00F252CC">
        <w:rPr>
          <w:rFonts w:ascii="Calibri" w:hAnsi="Calibri"/>
          <w:sz w:val="20"/>
          <w:szCs w:val="20"/>
        </w:rPr>
        <w:t xml:space="preserve"> Podrán optar al beneficio de e</w:t>
      </w:r>
      <w:r w:rsidR="00C3176B">
        <w:rPr>
          <w:rFonts w:ascii="Calibri" w:hAnsi="Calibri"/>
          <w:sz w:val="20"/>
          <w:szCs w:val="20"/>
        </w:rPr>
        <w:t>xención o beca todos los estud</w:t>
      </w:r>
      <w:r w:rsidR="00ED0929">
        <w:rPr>
          <w:rFonts w:ascii="Calibri" w:hAnsi="Calibri"/>
          <w:sz w:val="20"/>
          <w:szCs w:val="20"/>
        </w:rPr>
        <w:t>i</w:t>
      </w:r>
      <w:r w:rsidR="00C3176B">
        <w:rPr>
          <w:rFonts w:ascii="Calibri" w:hAnsi="Calibri"/>
          <w:sz w:val="20"/>
          <w:szCs w:val="20"/>
        </w:rPr>
        <w:t>antes</w:t>
      </w:r>
      <w:r w:rsidRPr="00F252CC">
        <w:rPr>
          <w:rFonts w:ascii="Calibri" w:hAnsi="Calibri"/>
          <w:sz w:val="20"/>
          <w:szCs w:val="20"/>
        </w:rPr>
        <w:t xml:space="preserve"> del</w:t>
      </w:r>
      <w:r w:rsidR="00CB213E" w:rsidRPr="00F252CC">
        <w:rPr>
          <w:rFonts w:ascii="Calibri" w:hAnsi="Calibri"/>
          <w:sz w:val="20"/>
          <w:szCs w:val="20"/>
        </w:rPr>
        <w:t xml:space="preserve"> colegio,</w:t>
      </w:r>
      <w:r w:rsidR="00FD24BD" w:rsidRPr="00F252CC">
        <w:rPr>
          <w:rFonts w:ascii="Calibri" w:hAnsi="Calibri"/>
          <w:sz w:val="20"/>
          <w:szCs w:val="20"/>
        </w:rPr>
        <w:t xml:space="preserve"> </w:t>
      </w:r>
      <w:r w:rsidR="008D624D" w:rsidRPr="00F252CC">
        <w:rPr>
          <w:rFonts w:ascii="Calibri" w:hAnsi="Calibri"/>
          <w:sz w:val="20"/>
          <w:szCs w:val="20"/>
        </w:rPr>
        <w:t xml:space="preserve">Instituto Miguel León </w:t>
      </w:r>
      <w:r w:rsidR="00BA610C" w:rsidRPr="00F252CC">
        <w:rPr>
          <w:rFonts w:ascii="Calibri" w:hAnsi="Calibri"/>
          <w:sz w:val="20"/>
          <w:szCs w:val="20"/>
        </w:rPr>
        <w:t>Prado sin</w:t>
      </w:r>
      <w:r w:rsidRPr="00F252CC">
        <w:rPr>
          <w:rFonts w:ascii="Calibri" w:hAnsi="Calibri"/>
          <w:sz w:val="20"/>
          <w:szCs w:val="20"/>
        </w:rPr>
        <w:t xml:space="preserve"> excepción.</w:t>
      </w:r>
    </w:p>
    <w:p w14:paraId="5897651C" w14:textId="77777777" w:rsidR="00886B3E" w:rsidRPr="00F252CC" w:rsidRDefault="00886B3E" w:rsidP="00687A1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430EC81A" w14:textId="4E086928" w:rsidR="00687A16" w:rsidRPr="00F252CC" w:rsidRDefault="00687A16" w:rsidP="0064304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b/>
          <w:bCs/>
          <w:sz w:val="20"/>
          <w:szCs w:val="20"/>
        </w:rPr>
        <w:t>6.</w:t>
      </w:r>
      <w:r w:rsidR="00886B3E" w:rsidRPr="00F252CC">
        <w:rPr>
          <w:rFonts w:ascii="Calibri" w:hAnsi="Calibri"/>
          <w:b/>
          <w:bCs/>
          <w:sz w:val="20"/>
          <w:szCs w:val="20"/>
        </w:rPr>
        <w:t>-</w:t>
      </w:r>
      <w:r w:rsidRPr="00F252CC">
        <w:rPr>
          <w:rFonts w:ascii="Calibri" w:hAnsi="Calibri"/>
          <w:sz w:val="20"/>
          <w:szCs w:val="20"/>
        </w:rPr>
        <w:t xml:space="preserve"> Las exenciones exigidas por la ley se otorgarán atendiendo exclusivamente a las condiciones</w:t>
      </w:r>
      <w:r w:rsidR="00F22E60" w:rsidRPr="00F252CC">
        <w:rPr>
          <w:rFonts w:ascii="Calibri" w:hAnsi="Calibri"/>
          <w:sz w:val="20"/>
          <w:szCs w:val="20"/>
        </w:rPr>
        <w:t xml:space="preserve"> </w:t>
      </w:r>
      <w:r w:rsidR="003428AB">
        <w:rPr>
          <w:rFonts w:ascii="Calibri" w:hAnsi="Calibri"/>
          <w:sz w:val="20"/>
          <w:szCs w:val="20"/>
        </w:rPr>
        <w:t>socioeconómicas de los estudiantes</w:t>
      </w:r>
      <w:r w:rsidRPr="00F252CC">
        <w:rPr>
          <w:rFonts w:ascii="Calibri" w:hAnsi="Calibri"/>
          <w:sz w:val="20"/>
          <w:szCs w:val="20"/>
        </w:rPr>
        <w:t xml:space="preserve"> y su grupo familiar debidamente acreditadas. </w:t>
      </w:r>
      <w:r w:rsidR="008D624D" w:rsidRPr="00F252CC">
        <w:rPr>
          <w:rFonts w:ascii="Calibri" w:hAnsi="Calibri"/>
          <w:sz w:val="20"/>
          <w:szCs w:val="20"/>
        </w:rPr>
        <w:t>D</w:t>
      </w:r>
      <w:r w:rsidR="00AB78C9" w:rsidRPr="00F252CC">
        <w:rPr>
          <w:rFonts w:ascii="Calibri" w:hAnsi="Calibri"/>
          <w:sz w:val="20"/>
          <w:szCs w:val="20"/>
        </w:rPr>
        <w:t xml:space="preserve">os </w:t>
      </w:r>
      <w:r w:rsidRPr="00F252CC">
        <w:rPr>
          <w:rFonts w:ascii="Calibri" w:hAnsi="Calibri"/>
          <w:sz w:val="20"/>
          <w:szCs w:val="20"/>
        </w:rPr>
        <w:t>t</w:t>
      </w:r>
      <w:r w:rsidR="00891461" w:rsidRPr="00F252CC">
        <w:rPr>
          <w:rFonts w:ascii="Calibri" w:hAnsi="Calibri"/>
          <w:sz w:val="20"/>
          <w:szCs w:val="20"/>
        </w:rPr>
        <w:t>ercios del fondo de becas será</w:t>
      </w:r>
      <w:r w:rsidR="000D7BAE" w:rsidRPr="00F252CC">
        <w:rPr>
          <w:rFonts w:ascii="Calibri" w:hAnsi="Calibri"/>
          <w:sz w:val="20"/>
          <w:szCs w:val="20"/>
        </w:rPr>
        <w:t>n</w:t>
      </w:r>
      <w:r w:rsidR="00891461" w:rsidRPr="00F252CC">
        <w:rPr>
          <w:rFonts w:ascii="Calibri" w:hAnsi="Calibri"/>
          <w:sz w:val="20"/>
          <w:szCs w:val="20"/>
        </w:rPr>
        <w:t xml:space="preserve"> asignado</w:t>
      </w:r>
      <w:r w:rsidR="000D7BAE" w:rsidRPr="00F252CC">
        <w:rPr>
          <w:rFonts w:ascii="Calibri" w:hAnsi="Calibri"/>
          <w:sz w:val="20"/>
          <w:szCs w:val="20"/>
        </w:rPr>
        <w:t>s</w:t>
      </w:r>
      <w:r w:rsidR="00BA610C" w:rsidRPr="00F252CC">
        <w:rPr>
          <w:rFonts w:ascii="Calibri" w:hAnsi="Calibri"/>
          <w:sz w:val="20"/>
          <w:szCs w:val="20"/>
        </w:rPr>
        <w:t xml:space="preserve"> </w:t>
      </w:r>
      <w:r w:rsidRPr="00F252CC">
        <w:rPr>
          <w:rFonts w:ascii="Calibri" w:hAnsi="Calibri"/>
          <w:sz w:val="20"/>
          <w:szCs w:val="20"/>
        </w:rPr>
        <w:t>para atender exclusivamente a las familias</w:t>
      </w:r>
      <w:r w:rsidR="0064304C" w:rsidRPr="00F252CC">
        <w:rPr>
          <w:rFonts w:ascii="Calibri" w:hAnsi="Calibri"/>
          <w:sz w:val="20"/>
          <w:szCs w:val="20"/>
        </w:rPr>
        <w:t xml:space="preserve"> cuyas </w:t>
      </w:r>
      <w:r w:rsidRPr="00F252CC">
        <w:rPr>
          <w:rFonts w:ascii="Calibri" w:hAnsi="Calibri"/>
          <w:sz w:val="20"/>
          <w:szCs w:val="20"/>
        </w:rPr>
        <w:t>condiciones socioeconómicas ameriten una exención del arancel de escolaridad. El</w:t>
      </w:r>
      <w:r w:rsidR="0064304C" w:rsidRPr="00F252CC">
        <w:rPr>
          <w:rFonts w:ascii="Calibri" w:hAnsi="Calibri"/>
          <w:sz w:val="20"/>
          <w:szCs w:val="20"/>
        </w:rPr>
        <w:t xml:space="preserve"> tercio </w:t>
      </w:r>
      <w:r w:rsidRPr="00F252CC">
        <w:rPr>
          <w:rFonts w:ascii="Calibri" w:hAnsi="Calibri"/>
          <w:sz w:val="20"/>
          <w:szCs w:val="20"/>
        </w:rPr>
        <w:t>restante será destinado como fondo para atender las diversas situaciones que debe</w:t>
      </w:r>
      <w:r w:rsidR="00BA610C" w:rsidRPr="00F252CC">
        <w:rPr>
          <w:rFonts w:ascii="Calibri" w:hAnsi="Calibri"/>
          <w:sz w:val="20"/>
          <w:szCs w:val="20"/>
        </w:rPr>
        <w:t xml:space="preserve"> </w:t>
      </w:r>
      <w:r w:rsidRPr="00F252CC">
        <w:rPr>
          <w:rFonts w:ascii="Calibri" w:hAnsi="Calibri"/>
          <w:sz w:val="20"/>
          <w:szCs w:val="20"/>
        </w:rPr>
        <w:t>resolver la Dirección de</w:t>
      </w:r>
      <w:r w:rsidR="00222C9B" w:rsidRPr="00F252CC">
        <w:rPr>
          <w:rFonts w:ascii="Calibri" w:hAnsi="Calibri"/>
          <w:sz w:val="20"/>
          <w:szCs w:val="20"/>
        </w:rPr>
        <w:t xml:space="preserve">l </w:t>
      </w:r>
      <w:r w:rsidRPr="00F252CC">
        <w:rPr>
          <w:rFonts w:ascii="Calibri" w:hAnsi="Calibri"/>
          <w:sz w:val="20"/>
          <w:szCs w:val="20"/>
        </w:rPr>
        <w:t>colegio y que determinan algún nivel de exención de escolaridad.</w:t>
      </w:r>
    </w:p>
    <w:p w14:paraId="291F5AA0" w14:textId="77777777" w:rsidR="00886B3E" w:rsidRPr="00F252CC" w:rsidRDefault="00886B3E" w:rsidP="00687A1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32E4630C" w14:textId="7BBF20CE" w:rsidR="00FF641E" w:rsidRPr="00F252CC" w:rsidRDefault="0064304C" w:rsidP="0064304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b/>
          <w:bCs/>
          <w:sz w:val="20"/>
          <w:szCs w:val="20"/>
        </w:rPr>
        <w:t>7</w:t>
      </w:r>
      <w:r w:rsidR="00687A16" w:rsidRPr="00F252CC">
        <w:rPr>
          <w:rFonts w:ascii="Calibri" w:hAnsi="Calibri"/>
          <w:b/>
          <w:bCs/>
          <w:sz w:val="20"/>
          <w:szCs w:val="20"/>
        </w:rPr>
        <w:t>.</w:t>
      </w:r>
      <w:r w:rsidR="00F252CC">
        <w:rPr>
          <w:rFonts w:ascii="Calibri" w:hAnsi="Calibri"/>
          <w:sz w:val="20"/>
          <w:szCs w:val="20"/>
        </w:rPr>
        <w:t>-</w:t>
      </w:r>
      <w:r w:rsidR="00687A16" w:rsidRPr="00F252CC">
        <w:rPr>
          <w:rFonts w:ascii="Calibri" w:hAnsi="Calibri"/>
          <w:sz w:val="20"/>
          <w:szCs w:val="20"/>
        </w:rPr>
        <w:t xml:space="preserve"> La beca o monto de exención será </w:t>
      </w:r>
      <w:r w:rsidR="00F252CC" w:rsidRPr="00F252CC">
        <w:rPr>
          <w:rFonts w:ascii="Calibri" w:hAnsi="Calibri"/>
          <w:sz w:val="20"/>
          <w:szCs w:val="20"/>
        </w:rPr>
        <w:t>de acuerdo con</w:t>
      </w:r>
      <w:r w:rsidR="00687A16" w:rsidRPr="00F252CC">
        <w:rPr>
          <w:rFonts w:ascii="Calibri" w:hAnsi="Calibri"/>
          <w:sz w:val="20"/>
          <w:szCs w:val="20"/>
        </w:rPr>
        <w:t xml:space="preserve"> la necesidad socioeconómica, debidamente</w:t>
      </w:r>
      <w:r w:rsidR="00BA610C" w:rsidRPr="00F252CC">
        <w:rPr>
          <w:rFonts w:ascii="Calibri" w:hAnsi="Calibri"/>
          <w:sz w:val="20"/>
          <w:szCs w:val="20"/>
        </w:rPr>
        <w:t xml:space="preserve"> </w:t>
      </w:r>
      <w:r w:rsidR="00687A16" w:rsidRPr="00F252CC">
        <w:rPr>
          <w:rFonts w:ascii="Calibri" w:hAnsi="Calibri"/>
          <w:sz w:val="20"/>
          <w:szCs w:val="20"/>
        </w:rPr>
        <w:t>acreditada, del alumno y su grupo familiar y corresponderá a una exención de un porcentaje</w:t>
      </w:r>
      <w:r w:rsidRPr="00F252CC">
        <w:rPr>
          <w:rFonts w:ascii="Calibri" w:hAnsi="Calibri"/>
          <w:sz w:val="20"/>
          <w:szCs w:val="20"/>
        </w:rPr>
        <w:t xml:space="preserve"> de </w:t>
      </w:r>
      <w:r w:rsidR="00687A16" w:rsidRPr="00F252CC">
        <w:rPr>
          <w:rFonts w:ascii="Calibri" w:hAnsi="Calibri"/>
          <w:sz w:val="20"/>
          <w:szCs w:val="20"/>
        </w:rPr>
        <w:t>la cuota o escolaridad mensual general</w:t>
      </w:r>
      <w:r w:rsidR="00FF641E" w:rsidRPr="00F252CC">
        <w:rPr>
          <w:rFonts w:ascii="Calibri" w:hAnsi="Calibri"/>
          <w:sz w:val="20"/>
          <w:szCs w:val="20"/>
        </w:rPr>
        <w:t xml:space="preserve">. </w:t>
      </w:r>
    </w:p>
    <w:p w14:paraId="7EB8A2AA" w14:textId="77777777" w:rsidR="008D624D" w:rsidRPr="00F252CC" w:rsidRDefault="008D624D" w:rsidP="0064304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0C4555C3" w14:textId="27224C4F" w:rsidR="00DB3145" w:rsidRPr="00F252CC" w:rsidRDefault="00687A16" w:rsidP="0064304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sz w:val="20"/>
          <w:szCs w:val="20"/>
        </w:rPr>
        <w:t>Dicha reducción o exención estará en uno de los</w:t>
      </w:r>
      <w:r w:rsidR="00BA610C" w:rsidRPr="00F252CC">
        <w:rPr>
          <w:rFonts w:ascii="Calibri" w:hAnsi="Calibri"/>
          <w:sz w:val="20"/>
          <w:szCs w:val="20"/>
        </w:rPr>
        <w:t xml:space="preserve"> </w:t>
      </w:r>
      <w:r w:rsidRPr="00F252CC">
        <w:rPr>
          <w:rFonts w:ascii="Calibri" w:hAnsi="Calibri"/>
          <w:sz w:val="20"/>
          <w:szCs w:val="20"/>
        </w:rPr>
        <w:t>tramos siguientes</w:t>
      </w:r>
      <w:r w:rsidR="00F252CC" w:rsidRPr="00F252CC">
        <w:rPr>
          <w:rFonts w:ascii="Calibri" w:hAnsi="Calibri"/>
          <w:sz w:val="20"/>
          <w:szCs w:val="20"/>
        </w:rPr>
        <w:t>:</w:t>
      </w:r>
    </w:p>
    <w:p w14:paraId="5AF7D302" w14:textId="77777777" w:rsidR="008D624D" w:rsidRPr="00F252CC" w:rsidRDefault="008D624D" w:rsidP="0064304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Ind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1613"/>
      </w:tblGrid>
      <w:tr w:rsidR="0064304C" w:rsidRPr="00F252CC" w14:paraId="7AA154BD" w14:textId="77777777">
        <w:trPr>
          <w:trHeight w:val="369"/>
        </w:trPr>
        <w:tc>
          <w:tcPr>
            <w:tcW w:w="827" w:type="dxa"/>
          </w:tcPr>
          <w:p w14:paraId="7066E444" w14:textId="77777777" w:rsidR="0064304C" w:rsidRPr="00F252CC" w:rsidRDefault="0064304C" w:rsidP="0064304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>Tramo</w:t>
            </w:r>
          </w:p>
          <w:p w14:paraId="364FFE2A" w14:textId="77777777" w:rsidR="0064304C" w:rsidRPr="00F252CC" w:rsidRDefault="0064304C" w:rsidP="0064304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35D655AB" w14:textId="77777777" w:rsidR="0064304C" w:rsidRPr="00F252CC" w:rsidRDefault="0064304C" w:rsidP="006430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>Rebaja en el arancel mensual</w:t>
            </w:r>
          </w:p>
        </w:tc>
      </w:tr>
      <w:tr w:rsidR="0064304C" w:rsidRPr="00F252CC" w14:paraId="396B1172" w14:textId="77777777">
        <w:trPr>
          <w:trHeight w:val="265"/>
        </w:trPr>
        <w:tc>
          <w:tcPr>
            <w:tcW w:w="827" w:type="dxa"/>
          </w:tcPr>
          <w:p w14:paraId="1A3CCBC7" w14:textId="77777777" w:rsidR="0064304C" w:rsidRPr="00F252CC" w:rsidRDefault="0064304C" w:rsidP="0064304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14:paraId="2962412D" w14:textId="77777777" w:rsidR="0064304C" w:rsidRPr="00F252CC" w:rsidRDefault="0064304C" w:rsidP="006430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>2</w:t>
            </w:r>
            <w:r w:rsidR="003C60EE" w:rsidRPr="00F252CC">
              <w:rPr>
                <w:rFonts w:ascii="Calibri" w:hAnsi="Calibri"/>
                <w:sz w:val="20"/>
                <w:szCs w:val="20"/>
              </w:rPr>
              <w:t>5</w:t>
            </w:r>
            <w:r w:rsidRPr="00F252CC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64304C" w:rsidRPr="00F252CC" w14:paraId="283154D2" w14:textId="77777777">
        <w:trPr>
          <w:trHeight w:val="128"/>
        </w:trPr>
        <w:tc>
          <w:tcPr>
            <w:tcW w:w="827" w:type="dxa"/>
          </w:tcPr>
          <w:p w14:paraId="5B8921CC" w14:textId="77777777" w:rsidR="0064304C" w:rsidRPr="00F252CC" w:rsidRDefault="0064304C" w:rsidP="0064304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14:paraId="36E271B7" w14:textId="77777777" w:rsidR="0064304C" w:rsidRPr="00F252CC" w:rsidRDefault="003C60EE" w:rsidP="006430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>50</w:t>
            </w:r>
            <w:r w:rsidR="0064304C" w:rsidRPr="00F252CC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64304C" w:rsidRPr="00F252CC" w14:paraId="6EC83041" w14:textId="77777777">
        <w:trPr>
          <w:trHeight w:val="173"/>
        </w:trPr>
        <w:tc>
          <w:tcPr>
            <w:tcW w:w="827" w:type="dxa"/>
          </w:tcPr>
          <w:p w14:paraId="078FBFE1" w14:textId="77777777" w:rsidR="0064304C" w:rsidRPr="00F252CC" w:rsidRDefault="0064304C" w:rsidP="0064304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</w:tcPr>
          <w:p w14:paraId="30C0C812" w14:textId="77777777" w:rsidR="0064304C" w:rsidRPr="00F252CC" w:rsidRDefault="003C60EE" w:rsidP="006430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>75</w:t>
            </w:r>
            <w:r w:rsidR="0064304C" w:rsidRPr="00F252CC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64304C" w:rsidRPr="00F252CC" w14:paraId="6B92AE36" w14:textId="77777777">
        <w:trPr>
          <w:trHeight w:val="173"/>
        </w:trPr>
        <w:tc>
          <w:tcPr>
            <w:tcW w:w="827" w:type="dxa"/>
          </w:tcPr>
          <w:p w14:paraId="10F02607" w14:textId="77777777" w:rsidR="0064304C" w:rsidRPr="00F252CC" w:rsidRDefault="003C60EE" w:rsidP="0064304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</w:tcPr>
          <w:p w14:paraId="67EF8A1F" w14:textId="77777777" w:rsidR="0064304C" w:rsidRPr="00F252CC" w:rsidRDefault="0064304C" w:rsidP="006430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>100%*</w:t>
            </w:r>
          </w:p>
        </w:tc>
      </w:tr>
    </w:tbl>
    <w:p w14:paraId="75323D7B" w14:textId="6886875B" w:rsidR="00C31657" w:rsidRPr="00F252CC" w:rsidRDefault="00C31657" w:rsidP="004D6489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sz w:val="20"/>
          <w:szCs w:val="20"/>
        </w:rPr>
        <w:t>*</w:t>
      </w:r>
      <w:r w:rsidR="00E723F5" w:rsidRPr="00F252CC">
        <w:rPr>
          <w:rFonts w:ascii="Calibri" w:hAnsi="Calibri"/>
          <w:sz w:val="20"/>
          <w:szCs w:val="20"/>
        </w:rPr>
        <w:t>A</w:t>
      </w:r>
      <w:r w:rsidRPr="00F252CC">
        <w:rPr>
          <w:rFonts w:ascii="Calibri" w:hAnsi="Calibri"/>
          <w:sz w:val="20"/>
          <w:szCs w:val="20"/>
        </w:rPr>
        <w:t>lumno con vulnerabilidad socioeconómica.</w:t>
      </w:r>
    </w:p>
    <w:p w14:paraId="236D9F3B" w14:textId="77777777" w:rsidR="008D624D" w:rsidRPr="00F252CC" w:rsidRDefault="008D624D" w:rsidP="00C3165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3F82648A" w14:textId="254B508A" w:rsidR="006D2F31" w:rsidRPr="00F252CC" w:rsidRDefault="006D2F31" w:rsidP="006D2F31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sz w:val="20"/>
          <w:szCs w:val="20"/>
        </w:rPr>
        <w:t xml:space="preserve">Los </w:t>
      </w:r>
      <w:r w:rsidR="00A27482" w:rsidRPr="00F252CC">
        <w:rPr>
          <w:rFonts w:ascii="Calibri" w:hAnsi="Calibri"/>
          <w:sz w:val="20"/>
          <w:szCs w:val="20"/>
        </w:rPr>
        <w:t xml:space="preserve">porcentajes de reducción se </w:t>
      </w:r>
      <w:r w:rsidR="00F252CC" w:rsidRPr="00F252CC">
        <w:rPr>
          <w:rFonts w:ascii="Calibri" w:hAnsi="Calibri"/>
          <w:sz w:val="20"/>
          <w:szCs w:val="20"/>
        </w:rPr>
        <w:t>determinarán</w:t>
      </w:r>
      <w:r w:rsidR="00A27482" w:rsidRPr="00F252CC">
        <w:rPr>
          <w:rFonts w:ascii="Calibri" w:hAnsi="Calibri"/>
          <w:sz w:val="20"/>
          <w:szCs w:val="20"/>
        </w:rPr>
        <w:t xml:space="preserve"> según una metodología elaborada para tal efecto, que tiene como objetivo relativizar comparativamente las necesidades de los postulantes. </w:t>
      </w:r>
    </w:p>
    <w:p w14:paraId="0857CE44" w14:textId="77777777" w:rsidR="006D2F31" w:rsidRPr="00F252CC" w:rsidRDefault="006D2F31" w:rsidP="002406D9">
      <w:pPr>
        <w:autoSpaceDE w:val="0"/>
        <w:autoSpaceDN w:val="0"/>
        <w:adjustRightInd w:val="0"/>
        <w:ind w:left="2124"/>
        <w:rPr>
          <w:rFonts w:ascii="Calibri" w:hAnsi="Calibri"/>
          <w:sz w:val="20"/>
          <w:szCs w:val="20"/>
        </w:rPr>
      </w:pPr>
    </w:p>
    <w:p w14:paraId="2B90A8CC" w14:textId="77777777" w:rsidR="00687A16" w:rsidRPr="00F252CC" w:rsidRDefault="00687A16" w:rsidP="00886B3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sz w:val="20"/>
          <w:szCs w:val="20"/>
        </w:rPr>
        <w:t>Esta asignación de exención será anual y no constituye obligación alguna de mantención más</w:t>
      </w:r>
      <w:r w:rsidR="00BA610C" w:rsidRPr="00F252CC">
        <w:rPr>
          <w:rFonts w:ascii="Calibri" w:hAnsi="Calibri"/>
          <w:sz w:val="20"/>
          <w:szCs w:val="20"/>
        </w:rPr>
        <w:t xml:space="preserve"> </w:t>
      </w:r>
      <w:r w:rsidRPr="00F252CC">
        <w:rPr>
          <w:rFonts w:ascii="Calibri" w:hAnsi="Calibri"/>
          <w:sz w:val="20"/>
          <w:szCs w:val="20"/>
        </w:rPr>
        <w:t>allá del año por el que se otorgó.</w:t>
      </w:r>
    </w:p>
    <w:p w14:paraId="67A86662" w14:textId="77777777" w:rsidR="005A145A" w:rsidRPr="00F252CC" w:rsidRDefault="005A145A" w:rsidP="0064304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426CBA5B" w14:textId="77777777" w:rsidR="00CB213E" w:rsidRPr="00F252CC" w:rsidRDefault="0043038A" w:rsidP="00041B03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b/>
          <w:bCs/>
          <w:sz w:val="20"/>
          <w:szCs w:val="20"/>
        </w:rPr>
        <w:t>8</w:t>
      </w:r>
      <w:r w:rsidR="0064304C" w:rsidRPr="00F252CC">
        <w:rPr>
          <w:rFonts w:ascii="Calibri" w:hAnsi="Calibri"/>
          <w:b/>
          <w:bCs/>
          <w:sz w:val="20"/>
          <w:szCs w:val="20"/>
        </w:rPr>
        <w:t>.-</w:t>
      </w:r>
      <w:r w:rsidR="0064304C" w:rsidRPr="00F252CC">
        <w:rPr>
          <w:rFonts w:ascii="Calibri" w:hAnsi="Calibri"/>
          <w:sz w:val="20"/>
          <w:szCs w:val="20"/>
        </w:rPr>
        <w:t xml:space="preserve"> </w:t>
      </w:r>
      <w:r w:rsidR="00041B03" w:rsidRPr="00F252CC">
        <w:rPr>
          <w:rFonts w:ascii="Calibri" w:hAnsi="Calibri"/>
          <w:sz w:val="20"/>
          <w:szCs w:val="20"/>
        </w:rPr>
        <w:t xml:space="preserve">Podrán postular a beca, las familias cuyo Ingreso Per </w:t>
      </w:r>
      <w:r w:rsidR="00D5749D" w:rsidRPr="00F252CC">
        <w:rPr>
          <w:rFonts w:ascii="Calibri" w:hAnsi="Calibri"/>
          <w:sz w:val="20"/>
          <w:szCs w:val="20"/>
        </w:rPr>
        <w:t>cápita</w:t>
      </w:r>
      <w:r w:rsidR="00041B03" w:rsidRPr="00F252CC">
        <w:rPr>
          <w:rFonts w:ascii="Calibri" w:hAnsi="Calibri"/>
          <w:sz w:val="20"/>
          <w:szCs w:val="20"/>
        </w:rPr>
        <w:t xml:space="preserve"> mensual sea igual o inferior a </w:t>
      </w:r>
      <w:r w:rsidR="00223B04" w:rsidRPr="00F252CC">
        <w:rPr>
          <w:rFonts w:ascii="Calibri" w:hAnsi="Calibri"/>
          <w:sz w:val="20"/>
          <w:szCs w:val="20"/>
        </w:rPr>
        <w:t>6</w:t>
      </w:r>
      <w:r w:rsidR="00041B03" w:rsidRPr="00F252CC">
        <w:rPr>
          <w:rFonts w:ascii="Calibri" w:hAnsi="Calibri"/>
          <w:sz w:val="20"/>
          <w:szCs w:val="20"/>
        </w:rPr>
        <w:t>,</w:t>
      </w:r>
      <w:r w:rsidR="00223B04" w:rsidRPr="00F252CC">
        <w:rPr>
          <w:rFonts w:ascii="Calibri" w:hAnsi="Calibri"/>
          <w:sz w:val="20"/>
          <w:szCs w:val="20"/>
        </w:rPr>
        <w:t>11</w:t>
      </w:r>
      <w:r w:rsidR="00041B03" w:rsidRPr="00F252CC">
        <w:rPr>
          <w:rFonts w:ascii="Calibri" w:hAnsi="Calibri"/>
          <w:sz w:val="20"/>
          <w:szCs w:val="20"/>
        </w:rPr>
        <w:t xml:space="preserve"> UF</w:t>
      </w:r>
      <w:r w:rsidR="002406D9" w:rsidRPr="00F252CC">
        <w:rPr>
          <w:rFonts w:ascii="Calibri" w:hAnsi="Calibri"/>
          <w:sz w:val="20"/>
          <w:szCs w:val="20"/>
        </w:rPr>
        <w:t>.</w:t>
      </w:r>
      <w:r w:rsidR="00D5749D" w:rsidRPr="00F252CC">
        <w:rPr>
          <w:rFonts w:ascii="Calibri" w:hAnsi="Calibri"/>
          <w:sz w:val="20"/>
          <w:szCs w:val="20"/>
        </w:rPr>
        <w:t xml:space="preserve">, nivelando según la tabla de quintiles y </w:t>
      </w:r>
      <w:proofErr w:type="spellStart"/>
      <w:r w:rsidR="00D5749D" w:rsidRPr="00F252CC">
        <w:rPr>
          <w:rFonts w:ascii="Calibri" w:hAnsi="Calibri"/>
          <w:sz w:val="20"/>
          <w:szCs w:val="20"/>
        </w:rPr>
        <w:t>deciles</w:t>
      </w:r>
      <w:proofErr w:type="spellEnd"/>
      <w:r w:rsidR="00D5749D" w:rsidRPr="00F252CC">
        <w:rPr>
          <w:rFonts w:ascii="Calibri" w:hAnsi="Calibri"/>
          <w:sz w:val="20"/>
          <w:szCs w:val="20"/>
        </w:rPr>
        <w:t xml:space="preserve"> con la que el Ministerio de Educación realiza los cortes para la entrega de beneficios.</w:t>
      </w:r>
      <w:r w:rsidR="002406D9" w:rsidRPr="00F252CC">
        <w:rPr>
          <w:rFonts w:ascii="Calibri" w:hAnsi="Calibri"/>
          <w:sz w:val="20"/>
          <w:szCs w:val="20"/>
        </w:rPr>
        <w:t xml:space="preserve"> P</w:t>
      </w:r>
      <w:r w:rsidR="002410A6" w:rsidRPr="00F252CC">
        <w:rPr>
          <w:rFonts w:ascii="Calibri" w:hAnsi="Calibri"/>
          <w:sz w:val="20"/>
          <w:szCs w:val="20"/>
        </w:rPr>
        <w:t xml:space="preserve">ara el cálculo del Ingreso Per </w:t>
      </w:r>
      <w:r w:rsidR="00D5749D" w:rsidRPr="00F252CC">
        <w:rPr>
          <w:rFonts w:ascii="Calibri" w:hAnsi="Calibri"/>
          <w:sz w:val="20"/>
          <w:szCs w:val="20"/>
        </w:rPr>
        <w:t>cápita</w:t>
      </w:r>
      <w:r w:rsidR="002410A6" w:rsidRPr="00F252CC">
        <w:rPr>
          <w:rFonts w:ascii="Calibri" w:hAnsi="Calibri"/>
          <w:sz w:val="20"/>
          <w:szCs w:val="20"/>
        </w:rPr>
        <w:t>, se tomar</w:t>
      </w:r>
      <w:r w:rsidR="00FF2BBD" w:rsidRPr="00F252CC">
        <w:rPr>
          <w:rFonts w:ascii="Calibri" w:hAnsi="Calibri"/>
          <w:sz w:val="20"/>
          <w:szCs w:val="20"/>
        </w:rPr>
        <w:t>á</w:t>
      </w:r>
      <w:r w:rsidR="00BA610C" w:rsidRPr="00F252CC">
        <w:rPr>
          <w:rFonts w:ascii="Calibri" w:hAnsi="Calibri"/>
          <w:sz w:val="20"/>
          <w:szCs w:val="20"/>
        </w:rPr>
        <w:t xml:space="preserve"> </w:t>
      </w:r>
      <w:r w:rsidR="002410A6" w:rsidRPr="00F252CC">
        <w:rPr>
          <w:rFonts w:ascii="Calibri" w:hAnsi="Calibri"/>
          <w:sz w:val="20"/>
          <w:szCs w:val="20"/>
        </w:rPr>
        <w:t xml:space="preserve">la UF correspondiente al día 30 de </w:t>
      </w:r>
      <w:r w:rsidR="00DB3145" w:rsidRPr="00F252CC">
        <w:rPr>
          <w:rFonts w:ascii="Calibri" w:hAnsi="Calibri"/>
          <w:sz w:val="20"/>
          <w:szCs w:val="20"/>
        </w:rPr>
        <w:t>septiembre</w:t>
      </w:r>
      <w:r w:rsidR="002410A6" w:rsidRPr="00F252CC">
        <w:rPr>
          <w:rFonts w:ascii="Calibri" w:hAnsi="Calibri"/>
          <w:sz w:val="20"/>
          <w:szCs w:val="20"/>
        </w:rPr>
        <w:t xml:space="preserve"> de cada año.</w:t>
      </w:r>
    </w:p>
    <w:p w14:paraId="60361F75" w14:textId="77777777" w:rsidR="000A143B" w:rsidRPr="00F252CC" w:rsidRDefault="000A143B" w:rsidP="00041B03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1761A2A6" w14:textId="77777777" w:rsidR="0064304C" w:rsidRPr="00F252CC" w:rsidRDefault="00041B03" w:rsidP="00041B03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sz w:val="20"/>
          <w:szCs w:val="20"/>
        </w:rPr>
        <w:t>El ingreso Per cápita se fijará descontado:</w:t>
      </w:r>
    </w:p>
    <w:p w14:paraId="17A9774D" w14:textId="77777777" w:rsidR="008D624D" w:rsidRPr="00F252CC" w:rsidRDefault="008D624D" w:rsidP="00041B03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5B5272E7" w14:textId="77777777" w:rsidR="00041B03" w:rsidRPr="00F252CC" w:rsidRDefault="00041B03" w:rsidP="0064304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sz w:val="20"/>
          <w:szCs w:val="20"/>
        </w:rPr>
        <w:t>-  El monto que se cancela por concepto de vivienda</w:t>
      </w:r>
      <w:r w:rsidR="00A27482" w:rsidRPr="00F252CC">
        <w:rPr>
          <w:rFonts w:ascii="Calibri" w:hAnsi="Calibri"/>
          <w:sz w:val="20"/>
          <w:szCs w:val="20"/>
        </w:rPr>
        <w:t>, arriendo o dividendo</w:t>
      </w:r>
    </w:p>
    <w:p w14:paraId="050EEF06" w14:textId="77777777" w:rsidR="00041B03" w:rsidRPr="00F252CC" w:rsidRDefault="00041B03" w:rsidP="0064304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sz w:val="20"/>
          <w:szCs w:val="20"/>
        </w:rPr>
        <w:t>-  Pagos por concepto de educación</w:t>
      </w:r>
      <w:r w:rsidR="00A27482" w:rsidRPr="00F252CC">
        <w:rPr>
          <w:rFonts w:ascii="Calibri" w:hAnsi="Calibri"/>
          <w:sz w:val="20"/>
          <w:szCs w:val="20"/>
        </w:rPr>
        <w:t>, arancel</w:t>
      </w:r>
    </w:p>
    <w:p w14:paraId="28F46A42" w14:textId="0E7C8672" w:rsidR="00041B03" w:rsidRPr="00F252CC" w:rsidRDefault="00041B03" w:rsidP="0064304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sz w:val="20"/>
          <w:szCs w:val="20"/>
        </w:rPr>
        <w:t>- Gastos por enfermedades crónicas de algún (os) mi</w:t>
      </w:r>
      <w:r w:rsidR="00FC5AD0" w:rsidRPr="00F252CC">
        <w:rPr>
          <w:rFonts w:ascii="Calibri" w:hAnsi="Calibri"/>
          <w:sz w:val="20"/>
          <w:szCs w:val="20"/>
        </w:rPr>
        <w:t>e</w:t>
      </w:r>
      <w:r w:rsidRPr="00F252CC">
        <w:rPr>
          <w:rFonts w:ascii="Calibri" w:hAnsi="Calibri"/>
          <w:sz w:val="20"/>
          <w:szCs w:val="20"/>
        </w:rPr>
        <w:t>mbro(s) del grupo f</w:t>
      </w:r>
      <w:r w:rsidR="00FB545F">
        <w:rPr>
          <w:rFonts w:ascii="Calibri" w:hAnsi="Calibri"/>
          <w:sz w:val="20"/>
          <w:szCs w:val="20"/>
        </w:rPr>
        <w:t>amiliar que vive con el/la estudiante.</w:t>
      </w:r>
    </w:p>
    <w:p w14:paraId="0CE5E572" w14:textId="77777777" w:rsidR="00F252CC" w:rsidRDefault="00F252CC" w:rsidP="0064304C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14:paraId="0280A848" w14:textId="64CBE64C" w:rsidR="002410A6" w:rsidRPr="00F252CC" w:rsidRDefault="002410A6" w:rsidP="0064304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sz w:val="20"/>
          <w:szCs w:val="20"/>
        </w:rPr>
        <w:lastRenderedPageBreak/>
        <w:t>Para asimilar los gastos en vivienda y educación de los grupos familiares que postulen a beca, se establecerán topes según se detalla en cuadro:</w:t>
      </w:r>
    </w:p>
    <w:p w14:paraId="3C7DB00D" w14:textId="77777777" w:rsidR="002410A6" w:rsidRPr="00F252CC" w:rsidRDefault="002410A6" w:rsidP="0064304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1511"/>
      </w:tblGrid>
      <w:tr w:rsidR="002410A6" w:rsidRPr="00F252CC" w14:paraId="3C004E15" w14:textId="77777777" w:rsidTr="001039EC">
        <w:trPr>
          <w:trHeight w:val="142"/>
          <w:jc w:val="center"/>
        </w:trPr>
        <w:tc>
          <w:tcPr>
            <w:tcW w:w="3020" w:type="dxa"/>
            <w:shd w:val="clear" w:color="auto" w:fill="BFBFBF"/>
          </w:tcPr>
          <w:p w14:paraId="3CD7A689" w14:textId="77777777" w:rsidR="002410A6" w:rsidRPr="00F252CC" w:rsidRDefault="00223B04" w:rsidP="006B01A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52CC">
              <w:rPr>
                <w:rFonts w:ascii="Calibri" w:hAnsi="Calibri"/>
                <w:b/>
                <w:sz w:val="20"/>
                <w:szCs w:val="20"/>
              </w:rPr>
              <w:t>CONCEPTO</w:t>
            </w:r>
          </w:p>
        </w:tc>
        <w:tc>
          <w:tcPr>
            <w:tcW w:w="1511" w:type="dxa"/>
            <w:shd w:val="clear" w:color="auto" w:fill="BFBFBF"/>
          </w:tcPr>
          <w:p w14:paraId="381C9802" w14:textId="77777777" w:rsidR="002410A6" w:rsidRPr="00F252CC" w:rsidRDefault="00223B04" w:rsidP="006B01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52CC">
              <w:rPr>
                <w:rFonts w:ascii="Calibri" w:hAnsi="Calibri"/>
                <w:b/>
                <w:sz w:val="20"/>
                <w:szCs w:val="20"/>
              </w:rPr>
              <w:t>TOPE</w:t>
            </w:r>
          </w:p>
        </w:tc>
      </w:tr>
      <w:tr w:rsidR="002410A6" w:rsidRPr="00F252CC" w14:paraId="33FE6FE6" w14:textId="77777777" w:rsidTr="001039EC">
        <w:trPr>
          <w:trHeight w:val="104"/>
          <w:jc w:val="center"/>
        </w:trPr>
        <w:tc>
          <w:tcPr>
            <w:tcW w:w="3020" w:type="dxa"/>
            <w:shd w:val="clear" w:color="auto" w:fill="auto"/>
          </w:tcPr>
          <w:p w14:paraId="72C04ECC" w14:textId="77777777" w:rsidR="002410A6" w:rsidRPr="00F252CC" w:rsidRDefault="002410A6" w:rsidP="006B01A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>Dividendo</w:t>
            </w:r>
          </w:p>
        </w:tc>
        <w:tc>
          <w:tcPr>
            <w:tcW w:w="1511" w:type="dxa"/>
          </w:tcPr>
          <w:p w14:paraId="569BD9C6" w14:textId="77777777" w:rsidR="002410A6" w:rsidRPr="00F252CC" w:rsidRDefault="006B01A3" w:rsidP="00A207B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>Hasta</w:t>
            </w:r>
            <w:r w:rsidR="00D538A8" w:rsidRPr="00F252C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410A6" w:rsidRPr="00F252CC">
              <w:rPr>
                <w:rFonts w:ascii="Calibri" w:hAnsi="Calibri"/>
                <w:sz w:val="20"/>
                <w:szCs w:val="20"/>
              </w:rPr>
              <w:t>14,</w:t>
            </w:r>
            <w:r w:rsidR="00337FB0" w:rsidRPr="00F252CC">
              <w:rPr>
                <w:rFonts w:ascii="Calibri" w:hAnsi="Calibri"/>
                <w:sz w:val="20"/>
                <w:szCs w:val="20"/>
              </w:rPr>
              <w:t>5</w:t>
            </w:r>
            <w:r w:rsidR="002410A6" w:rsidRPr="00F252CC">
              <w:rPr>
                <w:rFonts w:ascii="Calibri" w:hAnsi="Calibri"/>
                <w:sz w:val="20"/>
                <w:szCs w:val="20"/>
              </w:rPr>
              <w:t xml:space="preserve"> UF</w:t>
            </w:r>
          </w:p>
        </w:tc>
      </w:tr>
      <w:tr w:rsidR="002410A6" w:rsidRPr="00F252CC" w14:paraId="3F7E42A1" w14:textId="77777777" w:rsidTr="001039EC">
        <w:trPr>
          <w:trHeight w:val="104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A4C5" w14:textId="77777777" w:rsidR="002410A6" w:rsidRPr="00F252CC" w:rsidRDefault="002410A6" w:rsidP="005E788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>Arriendo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E7B7" w14:textId="77777777" w:rsidR="002410A6" w:rsidRPr="00F252CC" w:rsidRDefault="006B01A3" w:rsidP="00A207B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 xml:space="preserve">Hasta </w:t>
            </w:r>
            <w:r w:rsidR="002410A6" w:rsidRPr="00F252CC">
              <w:rPr>
                <w:rFonts w:ascii="Calibri" w:hAnsi="Calibri"/>
                <w:sz w:val="20"/>
                <w:szCs w:val="20"/>
              </w:rPr>
              <w:t>14 UF</w:t>
            </w:r>
          </w:p>
        </w:tc>
      </w:tr>
      <w:tr w:rsidR="002410A6" w:rsidRPr="00F252CC" w14:paraId="7F2B74D2" w14:textId="77777777" w:rsidTr="001039EC">
        <w:trPr>
          <w:trHeight w:val="104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EABC" w14:textId="77777777" w:rsidR="002410A6" w:rsidRPr="00F252CC" w:rsidRDefault="002410A6" w:rsidP="005E788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>Estudios en otros colegios, Preuniversitario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CBE" w14:textId="77777777" w:rsidR="002410A6" w:rsidRPr="00F252CC" w:rsidRDefault="006B01A3" w:rsidP="00A207B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 xml:space="preserve">Hasta </w:t>
            </w:r>
            <w:r w:rsidR="00935AC1" w:rsidRPr="00F252CC">
              <w:rPr>
                <w:rFonts w:ascii="Calibri" w:hAnsi="Calibri"/>
                <w:sz w:val="20"/>
                <w:szCs w:val="20"/>
              </w:rPr>
              <w:t>3 UF</w:t>
            </w:r>
          </w:p>
        </w:tc>
      </w:tr>
      <w:tr w:rsidR="002410A6" w:rsidRPr="00F252CC" w14:paraId="7F5862BE" w14:textId="77777777" w:rsidTr="001039EC">
        <w:trPr>
          <w:trHeight w:val="104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8749" w14:textId="77777777" w:rsidR="002410A6" w:rsidRPr="00F252CC" w:rsidRDefault="002410A6" w:rsidP="005E788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>Estudios superiores (pregrado)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40C" w14:textId="77777777" w:rsidR="002410A6" w:rsidRPr="00F252CC" w:rsidRDefault="006B01A3" w:rsidP="00A207B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252CC">
              <w:rPr>
                <w:rFonts w:ascii="Calibri" w:hAnsi="Calibri"/>
                <w:sz w:val="20"/>
                <w:szCs w:val="20"/>
              </w:rPr>
              <w:t xml:space="preserve">Hasta </w:t>
            </w:r>
            <w:r w:rsidR="00935AC1" w:rsidRPr="00F252CC">
              <w:rPr>
                <w:rFonts w:ascii="Calibri" w:hAnsi="Calibri"/>
                <w:sz w:val="20"/>
                <w:szCs w:val="20"/>
              </w:rPr>
              <w:t>5 UF</w:t>
            </w:r>
          </w:p>
        </w:tc>
      </w:tr>
    </w:tbl>
    <w:p w14:paraId="7CD110AD" w14:textId="77777777" w:rsidR="000A143B" w:rsidRPr="00F252CC" w:rsidRDefault="000A143B" w:rsidP="0064304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061D4714" w14:textId="77777777" w:rsidR="00223B04" w:rsidRPr="00F252CC" w:rsidRDefault="0043038A" w:rsidP="00FF641E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</w:rPr>
      </w:pPr>
      <w:r w:rsidRPr="00F252CC">
        <w:rPr>
          <w:rFonts w:ascii="Calibri" w:hAnsi="Calibri"/>
          <w:b/>
          <w:bCs/>
          <w:sz w:val="20"/>
          <w:szCs w:val="20"/>
        </w:rPr>
        <w:t>9</w:t>
      </w:r>
      <w:r w:rsidR="00687A16" w:rsidRPr="00F252CC">
        <w:rPr>
          <w:rFonts w:ascii="Calibri" w:hAnsi="Calibri"/>
          <w:b/>
          <w:bCs/>
          <w:sz w:val="20"/>
          <w:szCs w:val="20"/>
        </w:rPr>
        <w:t>.</w:t>
      </w:r>
      <w:r w:rsidR="0064304C" w:rsidRPr="00F252CC">
        <w:rPr>
          <w:rFonts w:ascii="Calibri" w:hAnsi="Calibri"/>
          <w:b/>
          <w:bCs/>
          <w:sz w:val="20"/>
          <w:szCs w:val="20"/>
        </w:rPr>
        <w:t>-</w:t>
      </w:r>
      <w:r w:rsidR="007F66B9" w:rsidRPr="00F252CC">
        <w:rPr>
          <w:rFonts w:ascii="Calibri" w:hAnsi="Calibri"/>
          <w:sz w:val="20"/>
          <w:szCs w:val="20"/>
        </w:rPr>
        <w:t>El ocultamiento</w:t>
      </w:r>
      <w:r w:rsidR="00687A16" w:rsidRPr="00F252CC">
        <w:rPr>
          <w:rFonts w:ascii="Calibri" w:hAnsi="Calibri"/>
          <w:sz w:val="20"/>
          <w:szCs w:val="20"/>
        </w:rPr>
        <w:t xml:space="preserve">, falseamiento </w:t>
      </w:r>
      <w:r w:rsidR="007F66B9" w:rsidRPr="00F252CC">
        <w:rPr>
          <w:rFonts w:ascii="Calibri" w:hAnsi="Calibri"/>
          <w:sz w:val="20"/>
          <w:szCs w:val="20"/>
        </w:rPr>
        <w:t>y/</w:t>
      </w:r>
      <w:r w:rsidR="00687A16" w:rsidRPr="00F252CC">
        <w:rPr>
          <w:rFonts w:ascii="Calibri" w:hAnsi="Calibri"/>
          <w:sz w:val="20"/>
          <w:szCs w:val="20"/>
        </w:rPr>
        <w:t xml:space="preserve">o manipulación mal intencionada de información </w:t>
      </w:r>
      <w:r w:rsidR="00396353" w:rsidRPr="00F252CC">
        <w:rPr>
          <w:rFonts w:ascii="Calibri" w:hAnsi="Calibri"/>
          <w:sz w:val="20"/>
          <w:szCs w:val="20"/>
        </w:rPr>
        <w:t>proporcionada para</w:t>
      </w:r>
      <w:r w:rsidR="00687A16" w:rsidRPr="00F252CC">
        <w:rPr>
          <w:rFonts w:ascii="Calibri" w:hAnsi="Calibri"/>
          <w:sz w:val="20"/>
          <w:szCs w:val="20"/>
        </w:rPr>
        <w:t xml:space="preserve"> efectos de la asignación de beneficios, faculta a la Dirección de</w:t>
      </w:r>
      <w:r w:rsidR="002545B3" w:rsidRPr="00F252CC">
        <w:rPr>
          <w:rFonts w:ascii="Calibri" w:hAnsi="Calibri"/>
          <w:sz w:val="20"/>
          <w:szCs w:val="20"/>
        </w:rPr>
        <w:t>l C</w:t>
      </w:r>
      <w:r w:rsidR="00687A16" w:rsidRPr="00F252CC">
        <w:rPr>
          <w:rFonts w:ascii="Calibri" w:hAnsi="Calibri"/>
          <w:sz w:val="20"/>
          <w:szCs w:val="20"/>
        </w:rPr>
        <w:t xml:space="preserve">olegio para </w:t>
      </w:r>
      <w:r w:rsidR="00A27482" w:rsidRPr="00F252CC">
        <w:rPr>
          <w:rFonts w:ascii="Calibri" w:hAnsi="Calibri"/>
          <w:sz w:val="20"/>
          <w:szCs w:val="20"/>
        </w:rPr>
        <w:t xml:space="preserve">denegar o cancelar la beca otorgada. </w:t>
      </w:r>
    </w:p>
    <w:p w14:paraId="2C3C8EAD" w14:textId="77777777" w:rsidR="00A27482" w:rsidRPr="00F252CC" w:rsidRDefault="00A27482" w:rsidP="00FF641E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</w:rPr>
      </w:pPr>
    </w:p>
    <w:p w14:paraId="2A3A5678" w14:textId="77777777" w:rsidR="00687A16" w:rsidRPr="00F252CC" w:rsidRDefault="0043038A" w:rsidP="00687A16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  <w:u w:val="single"/>
        </w:rPr>
      </w:pPr>
      <w:r w:rsidRPr="00F252CC">
        <w:rPr>
          <w:rFonts w:ascii="Calibri" w:hAnsi="Calibri"/>
          <w:b/>
          <w:bCs/>
          <w:sz w:val="20"/>
          <w:szCs w:val="20"/>
          <w:u w:val="single"/>
        </w:rPr>
        <w:t>II. Postulación</w:t>
      </w:r>
    </w:p>
    <w:p w14:paraId="1B140859" w14:textId="77777777" w:rsidR="0064304C" w:rsidRPr="00F252CC" w:rsidRDefault="0064304C" w:rsidP="00687A16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  <w:u w:val="single"/>
        </w:rPr>
      </w:pPr>
    </w:p>
    <w:p w14:paraId="6A90EE22" w14:textId="4EC8350A" w:rsidR="00687A16" w:rsidRPr="00F252CC" w:rsidRDefault="0043038A" w:rsidP="0064304C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F252CC">
        <w:rPr>
          <w:rFonts w:ascii="Calibri" w:hAnsi="Calibri"/>
          <w:b/>
          <w:bCs/>
          <w:sz w:val="20"/>
          <w:szCs w:val="20"/>
        </w:rPr>
        <w:t>10</w:t>
      </w:r>
      <w:r w:rsidR="00687A16" w:rsidRPr="00F252CC">
        <w:rPr>
          <w:rFonts w:ascii="Calibri" w:hAnsi="Calibri"/>
          <w:b/>
          <w:bCs/>
          <w:sz w:val="20"/>
          <w:szCs w:val="20"/>
        </w:rPr>
        <w:t>.</w:t>
      </w:r>
      <w:r w:rsidR="0064304C" w:rsidRPr="00F252CC">
        <w:rPr>
          <w:rFonts w:ascii="Calibri" w:hAnsi="Calibri"/>
          <w:b/>
          <w:bCs/>
          <w:sz w:val="20"/>
          <w:szCs w:val="20"/>
        </w:rPr>
        <w:t>-</w:t>
      </w:r>
      <w:r w:rsidR="00687A16" w:rsidRPr="00F252CC">
        <w:rPr>
          <w:rFonts w:ascii="Calibri" w:hAnsi="Calibri"/>
          <w:sz w:val="20"/>
          <w:szCs w:val="20"/>
        </w:rPr>
        <w:t xml:space="preserve"> Para optar al beneficio de beca el apoderado deberá completar la solicitud correspondiente </w:t>
      </w:r>
      <w:r w:rsidR="00396353" w:rsidRPr="00F252CC">
        <w:rPr>
          <w:rFonts w:ascii="Calibri" w:hAnsi="Calibri"/>
          <w:sz w:val="20"/>
          <w:szCs w:val="20"/>
        </w:rPr>
        <w:t>y entregarla</w:t>
      </w:r>
      <w:r w:rsidR="00687A16" w:rsidRPr="00F252CC">
        <w:rPr>
          <w:rFonts w:ascii="Calibri" w:hAnsi="Calibri"/>
          <w:sz w:val="20"/>
          <w:szCs w:val="20"/>
        </w:rPr>
        <w:t xml:space="preserve"> en la </w:t>
      </w:r>
      <w:r w:rsidR="00E723F5" w:rsidRPr="00F252CC">
        <w:rPr>
          <w:rFonts w:ascii="Calibri" w:hAnsi="Calibri"/>
          <w:b/>
          <w:sz w:val="20"/>
          <w:szCs w:val="20"/>
        </w:rPr>
        <w:t>Recepción</w:t>
      </w:r>
      <w:r w:rsidR="00D3019B" w:rsidRPr="00F252CC">
        <w:rPr>
          <w:rFonts w:ascii="Calibri" w:hAnsi="Calibri"/>
          <w:b/>
          <w:sz w:val="20"/>
          <w:szCs w:val="20"/>
        </w:rPr>
        <w:t xml:space="preserve"> </w:t>
      </w:r>
      <w:r w:rsidR="002406D9" w:rsidRPr="00F252CC">
        <w:rPr>
          <w:rFonts w:ascii="Calibri" w:hAnsi="Calibri"/>
          <w:b/>
          <w:sz w:val="20"/>
          <w:szCs w:val="20"/>
        </w:rPr>
        <w:t>del</w:t>
      </w:r>
      <w:r w:rsidR="00D3019B" w:rsidRPr="00F252CC">
        <w:rPr>
          <w:rFonts w:ascii="Calibri" w:hAnsi="Calibri"/>
          <w:b/>
          <w:sz w:val="20"/>
          <w:szCs w:val="20"/>
        </w:rPr>
        <w:t xml:space="preserve"> Colegio</w:t>
      </w:r>
      <w:r w:rsidR="002406D9" w:rsidRPr="00F252CC">
        <w:rPr>
          <w:rFonts w:ascii="Calibri" w:hAnsi="Calibri"/>
          <w:sz w:val="20"/>
          <w:szCs w:val="20"/>
        </w:rPr>
        <w:t xml:space="preserve">, en sobre cerrado </w:t>
      </w:r>
      <w:r w:rsidR="00A27482" w:rsidRPr="00F252CC">
        <w:rPr>
          <w:rFonts w:ascii="Calibri" w:hAnsi="Calibri"/>
          <w:sz w:val="20"/>
          <w:szCs w:val="20"/>
        </w:rPr>
        <w:t xml:space="preserve">con </w:t>
      </w:r>
      <w:r w:rsidR="002406D9" w:rsidRPr="00F252CC">
        <w:rPr>
          <w:rFonts w:ascii="Calibri" w:hAnsi="Calibri"/>
          <w:sz w:val="20"/>
          <w:szCs w:val="20"/>
        </w:rPr>
        <w:t>toda la documentación solicitada, correspondiente a su realidad familiar</w:t>
      </w:r>
      <w:r w:rsidR="00D3019B" w:rsidRPr="00F252CC">
        <w:rPr>
          <w:rFonts w:ascii="Calibri" w:hAnsi="Calibri"/>
          <w:sz w:val="20"/>
          <w:szCs w:val="20"/>
        </w:rPr>
        <w:t>, en</w:t>
      </w:r>
      <w:r w:rsidR="00687A16" w:rsidRPr="00F252CC">
        <w:rPr>
          <w:rFonts w:ascii="Calibri" w:hAnsi="Calibri"/>
          <w:sz w:val="20"/>
          <w:szCs w:val="20"/>
        </w:rPr>
        <w:t xml:space="preserve"> la fecha establecida </w:t>
      </w:r>
      <w:r w:rsidR="00D3019B" w:rsidRPr="00F252CC">
        <w:rPr>
          <w:rFonts w:ascii="Calibri" w:hAnsi="Calibri"/>
          <w:sz w:val="20"/>
          <w:szCs w:val="20"/>
        </w:rPr>
        <w:t>e informada</w:t>
      </w:r>
      <w:r w:rsidR="00681490" w:rsidRPr="00F252CC">
        <w:rPr>
          <w:rFonts w:ascii="Calibri" w:hAnsi="Calibri"/>
          <w:sz w:val="20"/>
          <w:szCs w:val="20"/>
        </w:rPr>
        <w:t>.</w:t>
      </w:r>
      <w:r w:rsidR="00687A16" w:rsidRPr="00F252CC">
        <w:rPr>
          <w:rFonts w:ascii="Calibri" w:hAnsi="Calibri"/>
          <w:sz w:val="20"/>
          <w:szCs w:val="20"/>
        </w:rPr>
        <w:t xml:space="preserve"> Para hacer efectiva la postulación se deben</w:t>
      </w:r>
      <w:r w:rsidR="00D3019B" w:rsidRPr="00F252CC">
        <w:rPr>
          <w:rFonts w:ascii="Calibri" w:hAnsi="Calibri"/>
          <w:sz w:val="20"/>
          <w:szCs w:val="20"/>
        </w:rPr>
        <w:t xml:space="preserve"> </w:t>
      </w:r>
      <w:r w:rsidR="00687A16" w:rsidRPr="00F252CC">
        <w:rPr>
          <w:rFonts w:ascii="Calibri" w:hAnsi="Calibri"/>
          <w:sz w:val="20"/>
          <w:szCs w:val="20"/>
        </w:rPr>
        <w:t xml:space="preserve">adjuntar los antecedentes que se especifican en la Ficha de Postulación. </w:t>
      </w:r>
      <w:r w:rsidR="00687A16" w:rsidRPr="00F252CC">
        <w:rPr>
          <w:rFonts w:ascii="Calibri" w:hAnsi="Calibri"/>
          <w:b/>
          <w:sz w:val="20"/>
          <w:szCs w:val="20"/>
        </w:rPr>
        <w:t>Las solicitudes y/o</w:t>
      </w:r>
      <w:r w:rsidR="00D3019B" w:rsidRPr="00F252CC">
        <w:rPr>
          <w:rFonts w:ascii="Calibri" w:hAnsi="Calibri"/>
          <w:b/>
          <w:sz w:val="20"/>
          <w:szCs w:val="20"/>
        </w:rPr>
        <w:t xml:space="preserve"> </w:t>
      </w:r>
      <w:r w:rsidR="00687A16" w:rsidRPr="00F252CC">
        <w:rPr>
          <w:rFonts w:ascii="Calibri" w:hAnsi="Calibri"/>
          <w:b/>
          <w:sz w:val="20"/>
          <w:szCs w:val="20"/>
        </w:rPr>
        <w:t>documentaciones incompletas o</w:t>
      </w:r>
      <w:r w:rsidR="00687A16" w:rsidRPr="00F252CC">
        <w:rPr>
          <w:rFonts w:ascii="Calibri" w:hAnsi="Calibri"/>
          <w:sz w:val="20"/>
          <w:szCs w:val="20"/>
        </w:rPr>
        <w:t xml:space="preserve"> </w:t>
      </w:r>
      <w:r w:rsidR="00687A16" w:rsidRPr="00F252CC">
        <w:rPr>
          <w:rFonts w:ascii="Calibri" w:hAnsi="Calibri"/>
          <w:b/>
          <w:sz w:val="20"/>
          <w:szCs w:val="20"/>
        </w:rPr>
        <w:t>ilegibles no serán consideradas en el proceso, ya que la</w:t>
      </w:r>
      <w:r w:rsidR="0064304C" w:rsidRPr="00F252CC">
        <w:rPr>
          <w:rFonts w:ascii="Calibri" w:hAnsi="Calibri"/>
          <w:b/>
          <w:sz w:val="20"/>
          <w:szCs w:val="20"/>
        </w:rPr>
        <w:t xml:space="preserve"> claridad de la información </w:t>
      </w:r>
      <w:r w:rsidR="00687A16" w:rsidRPr="00F252CC">
        <w:rPr>
          <w:rFonts w:ascii="Calibri" w:hAnsi="Calibri"/>
          <w:b/>
          <w:sz w:val="20"/>
          <w:szCs w:val="20"/>
        </w:rPr>
        <w:t>es esencial para realizar el estudio socioeconómico y establecer la</w:t>
      </w:r>
      <w:r w:rsidR="00D3019B" w:rsidRPr="00F252CC">
        <w:rPr>
          <w:rFonts w:ascii="Calibri" w:hAnsi="Calibri"/>
          <w:b/>
          <w:sz w:val="20"/>
          <w:szCs w:val="20"/>
        </w:rPr>
        <w:t xml:space="preserve"> </w:t>
      </w:r>
      <w:r w:rsidR="00687A16" w:rsidRPr="00F252CC">
        <w:rPr>
          <w:rFonts w:ascii="Calibri" w:hAnsi="Calibri"/>
          <w:b/>
          <w:sz w:val="20"/>
          <w:szCs w:val="20"/>
        </w:rPr>
        <w:t>calificación de la familia para la obtención del beneficio.</w:t>
      </w:r>
    </w:p>
    <w:p w14:paraId="550C8A35" w14:textId="77777777" w:rsidR="0064304C" w:rsidRPr="00F252CC" w:rsidRDefault="0064304C" w:rsidP="00687A1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5D1EF6C2" w14:textId="77777777" w:rsidR="00681490" w:rsidRPr="00F252CC" w:rsidRDefault="00681490" w:rsidP="00681490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b/>
          <w:bCs/>
          <w:sz w:val="20"/>
          <w:szCs w:val="20"/>
        </w:rPr>
        <w:t>11.-</w:t>
      </w:r>
      <w:r w:rsidRPr="00F252CC">
        <w:rPr>
          <w:rFonts w:ascii="Calibri" w:hAnsi="Calibri"/>
          <w:sz w:val="20"/>
          <w:szCs w:val="20"/>
        </w:rPr>
        <w:t xml:space="preserve"> Para garantizar la transparencia de este proceso de postulación y asignación de beneficios, </w:t>
      </w:r>
      <w:r w:rsidR="002D1EC0" w:rsidRPr="00F252CC">
        <w:rPr>
          <w:rFonts w:ascii="Calibri" w:hAnsi="Calibri"/>
          <w:sz w:val="20"/>
          <w:szCs w:val="20"/>
        </w:rPr>
        <w:t>se estudiarán los</w:t>
      </w:r>
      <w:r w:rsidRPr="00F252CC">
        <w:rPr>
          <w:rFonts w:ascii="Calibri" w:hAnsi="Calibri"/>
          <w:sz w:val="20"/>
          <w:szCs w:val="20"/>
        </w:rPr>
        <w:t xml:space="preserve"> antecedentes utilizando parámetros relacionados con la calificación socioeconómica.</w:t>
      </w:r>
    </w:p>
    <w:p w14:paraId="07ED52B6" w14:textId="77777777" w:rsidR="00681490" w:rsidRPr="00F252CC" w:rsidRDefault="00681490" w:rsidP="00681490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368AC89D" w14:textId="77777777" w:rsidR="00687A16" w:rsidRPr="00F252CC" w:rsidRDefault="0064304C" w:rsidP="0043038A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b/>
          <w:bCs/>
          <w:sz w:val="20"/>
          <w:szCs w:val="20"/>
        </w:rPr>
        <w:t>1</w:t>
      </w:r>
      <w:r w:rsidR="00681490" w:rsidRPr="00F252CC">
        <w:rPr>
          <w:rFonts w:ascii="Calibri" w:hAnsi="Calibri"/>
          <w:b/>
          <w:bCs/>
          <w:sz w:val="20"/>
          <w:szCs w:val="20"/>
        </w:rPr>
        <w:t>2</w:t>
      </w:r>
      <w:r w:rsidR="00687A16" w:rsidRPr="00F252CC">
        <w:rPr>
          <w:rFonts w:ascii="Calibri" w:hAnsi="Calibri"/>
          <w:b/>
          <w:bCs/>
          <w:sz w:val="20"/>
          <w:szCs w:val="20"/>
        </w:rPr>
        <w:t>.</w:t>
      </w:r>
      <w:r w:rsidRPr="00F252CC">
        <w:rPr>
          <w:rFonts w:ascii="Calibri" w:hAnsi="Calibri"/>
          <w:b/>
          <w:bCs/>
          <w:sz w:val="20"/>
          <w:szCs w:val="20"/>
        </w:rPr>
        <w:t>-</w:t>
      </w:r>
      <w:r w:rsidR="00687A16" w:rsidRPr="00F252CC">
        <w:rPr>
          <w:rFonts w:ascii="Calibri" w:hAnsi="Calibri"/>
          <w:sz w:val="20"/>
          <w:szCs w:val="20"/>
        </w:rPr>
        <w:t xml:space="preserve"> Los apoderados que opten al sistema de exención o rebaja de escolaridad, además de adjuntar</w:t>
      </w:r>
      <w:r w:rsidR="00D3019B" w:rsidRPr="00F252CC">
        <w:rPr>
          <w:rFonts w:ascii="Calibri" w:hAnsi="Calibri"/>
          <w:sz w:val="20"/>
          <w:szCs w:val="20"/>
        </w:rPr>
        <w:t xml:space="preserve"> </w:t>
      </w:r>
      <w:r w:rsidR="00687A16" w:rsidRPr="00F252CC">
        <w:rPr>
          <w:rFonts w:ascii="Calibri" w:hAnsi="Calibri"/>
          <w:sz w:val="20"/>
          <w:szCs w:val="20"/>
        </w:rPr>
        <w:t xml:space="preserve">los documentos señalados en el punto anterior, podrán </w:t>
      </w:r>
      <w:r w:rsidR="0043038A" w:rsidRPr="00F252CC">
        <w:rPr>
          <w:rFonts w:ascii="Calibri" w:hAnsi="Calibri"/>
          <w:sz w:val="20"/>
          <w:szCs w:val="20"/>
        </w:rPr>
        <w:t xml:space="preserve">ser citados a entrevista </w:t>
      </w:r>
      <w:r w:rsidR="00687A16" w:rsidRPr="00F252CC">
        <w:rPr>
          <w:rFonts w:ascii="Calibri" w:hAnsi="Calibri"/>
          <w:sz w:val="20"/>
          <w:szCs w:val="20"/>
        </w:rPr>
        <w:t xml:space="preserve">dentro del proceso de postulación, </w:t>
      </w:r>
      <w:r w:rsidR="0043038A" w:rsidRPr="00F252CC">
        <w:rPr>
          <w:rFonts w:ascii="Calibri" w:hAnsi="Calibri"/>
          <w:sz w:val="20"/>
          <w:szCs w:val="20"/>
        </w:rPr>
        <w:t xml:space="preserve">lo </w:t>
      </w:r>
      <w:r w:rsidR="00687A16" w:rsidRPr="00F252CC">
        <w:rPr>
          <w:rFonts w:ascii="Calibri" w:hAnsi="Calibri"/>
          <w:sz w:val="20"/>
          <w:szCs w:val="20"/>
        </w:rPr>
        <w:t xml:space="preserve">que </w:t>
      </w:r>
      <w:r w:rsidR="0043038A" w:rsidRPr="00F252CC">
        <w:rPr>
          <w:rFonts w:ascii="Calibri" w:hAnsi="Calibri"/>
          <w:sz w:val="20"/>
          <w:szCs w:val="20"/>
        </w:rPr>
        <w:t>permitirá</w:t>
      </w:r>
      <w:r w:rsidR="00687A16" w:rsidRPr="00F252CC">
        <w:rPr>
          <w:rFonts w:ascii="Calibri" w:hAnsi="Calibri"/>
          <w:sz w:val="20"/>
          <w:szCs w:val="20"/>
        </w:rPr>
        <w:t xml:space="preserve"> corroborar la información</w:t>
      </w:r>
      <w:r w:rsidR="00D3019B" w:rsidRPr="00F252CC">
        <w:rPr>
          <w:rFonts w:ascii="Calibri" w:hAnsi="Calibri"/>
          <w:sz w:val="20"/>
          <w:szCs w:val="20"/>
        </w:rPr>
        <w:t xml:space="preserve"> </w:t>
      </w:r>
      <w:r w:rsidR="0043038A" w:rsidRPr="00F252CC">
        <w:rPr>
          <w:rFonts w:ascii="Calibri" w:hAnsi="Calibri"/>
          <w:sz w:val="20"/>
          <w:szCs w:val="20"/>
        </w:rPr>
        <w:t xml:space="preserve">y documentación </w:t>
      </w:r>
      <w:r w:rsidR="00687A16" w:rsidRPr="00F252CC">
        <w:rPr>
          <w:rFonts w:ascii="Calibri" w:hAnsi="Calibri"/>
          <w:sz w:val="20"/>
          <w:szCs w:val="20"/>
        </w:rPr>
        <w:t>entregada.</w:t>
      </w:r>
    </w:p>
    <w:p w14:paraId="053F073B" w14:textId="77777777" w:rsidR="0064304C" w:rsidRPr="00F252CC" w:rsidRDefault="0064304C" w:rsidP="00687A1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5E050DE4" w14:textId="77777777" w:rsidR="006B01A3" w:rsidRPr="00F252CC" w:rsidRDefault="00687A16" w:rsidP="00687A1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b/>
          <w:bCs/>
          <w:sz w:val="20"/>
          <w:szCs w:val="20"/>
        </w:rPr>
        <w:t>1</w:t>
      </w:r>
      <w:r w:rsidR="0043038A" w:rsidRPr="00F252CC">
        <w:rPr>
          <w:rFonts w:ascii="Calibri" w:hAnsi="Calibri"/>
          <w:b/>
          <w:bCs/>
          <w:sz w:val="20"/>
          <w:szCs w:val="20"/>
        </w:rPr>
        <w:t>3</w:t>
      </w:r>
      <w:r w:rsidRPr="00F252CC">
        <w:rPr>
          <w:rFonts w:ascii="Calibri" w:hAnsi="Calibri"/>
          <w:b/>
          <w:bCs/>
          <w:sz w:val="20"/>
          <w:szCs w:val="20"/>
        </w:rPr>
        <w:t>.</w:t>
      </w:r>
      <w:r w:rsidR="0043038A" w:rsidRPr="00F252CC">
        <w:rPr>
          <w:rFonts w:ascii="Calibri" w:hAnsi="Calibri"/>
          <w:b/>
          <w:bCs/>
          <w:sz w:val="20"/>
          <w:szCs w:val="20"/>
        </w:rPr>
        <w:t>-</w:t>
      </w:r>
      <w:r w:rsidRPr="00F252CC">
        <w:rPr>
          <w:rFonts w:ascii="Calibri" w:hAnsi="Calibri"/>
          <w:sz w:val="20"/>
          <w:szCs w:val="20"/>
        </w:rPr>
        <w:t xml:space="preserve"> Toda la informac</w:t>
      </w:r>
      <w:r w:rsidR="008D4B25" w:rsidRPr="00F252CC">
        <w:rPr>
          <w:rFonts w:ascii="Calibri" w:hAnsi="Calibri"/>
          <w:sz w:val="20"/>
          <w:szCs w:val="20"/>
        </w:rPr>
        <w:t>ión entregada tendrá carácter</w:t>
      </w:r>
      <w:r w:rsidRPr="00F252CC">
        <w:rPr>
          <w:rFonts w:ascii="Calibri" w:hAnsi="Calibri"/>
          <w:sz w:val="20"/>
          <w:szCs w:val="20"/>
        </w:rPr>
        <w:t xml:space="preserve"> confidencial y sólo será conocida por</w:t>
      </w:r>
      <w:r w:rsidR="00CC791F" w:rsidRPr="00F252CC">
        <w:rPr>
          <w:rFonts w:ascii="Calibri" w:hAnsi="Calibri"/>
          <w:sz w:val="20"/>
          <w:szCs w:val="20"/>
        </w:rPr>
        <w:t xml:space="preserve"> la</w:t>
      </w:r>
      <w:r w:rsidRPr="00F252CC">
        <w:rPr>
          <w:rFonts w:ascii="Calibri" w:hAnsi="Calibri"/>
          <w:sz w:val="20"/>
          <w:szCs w:val="20"/>
        </w:rPr>
        <w:t xml:space="preserve"> </w:t>
      </w:r>
      <w:r w:rsidR="002D4B10" w:rsidRPr="00F252CC">
        <w:rPr>
          <w:rFonts w:ascii="Calibri" w:hAnsi="Calibri"/>
          <w:sz w:val="20"/>
          <w:szCs w:val="20"/>
        </w:rPr>
        <w:t>Dirección del Colegio</w:t>
      </w:r>
      <w:r w:rsidR="00D3019B" w:rsidRPr="00F252CC">
        <w:rPr>
          <w:rFonts w:ascii="Calibri" w:hAnsi="Calibri"/>
          <w:sz w:val="20"/>
          <w:szCs w:val="20"/>
        </w:rPr>
        <w:t>.</w:t>
      </w:r>
    </w:p>
    <w:p w14:paraId="02F2CB29" w14:textId="77777777" w:rsidR="004D6489" w:rsidRPr="00F252CC" w:rsidRDefault="004D6489" w:rsidP="00687A16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</w:rPr>
      </w:pPr>
    </w:p>
    <w:p w14:paraId="37688384" w14:textId="77777777" w:rsidR="00687A16" w:rsidRPr="00F252CC" w:rsidRDefault="0043038A" w:rsidP="00687A16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  <w:u w:val="single"/>
        </w:rPr>
      </w:pPr>
      <w:r w:rsidRPr="00F252CC">
        <w:rPr>
          <w:rFonts w:ascii="Calibri" w:hAnsi="Calibri"/>
          <w:b/>
          <w:bCs/>
          <w:sz w:val="20"/>
          <w:szCs w:val="20"/>
          <w:u w:val="single"/>
        </w:rPr>
        <w:t>III. Asignación de becas</w:t>
      </w:r>
      <w:r w:rsidR="00546982" w:rsidRPr="00F252CC">
        <w:rPr>
          <w:rFonts w:ascii="Calibri" w:hAnsi="Calibri"/>
          <w:b/>
          <w:bCs/>
          <w:sz w:val="20"/>
          <w:szCs w:val="20"/>
          <w:u w:val="single"/>
        </w:rPr>
        <w:t>.</w:t>
      </w:r>
    </w:p>
    <w:p w14:paraId="3F8A2B75" w14:textId="77777777" w:rsidR="0064304C" w:rsidRPr="00F252CC" w:rsidRDefault="0064304C" w:rsidP="00687A1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32B20371" w14:textId="77777777" w:rsidR="0043038A" w:rsidRPr="00F252CC" w:rsidRDefault="00687A16" w:rsidP="0043038A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123440">
        <w:rPr>
          <w:rFonts w:ascii="Calibri" w:hAnsi="Calibri"/>
          <w:b/>
          <w:sz w:val="20"/>
          <w:szCs w:val="20"/>
        </w:rPr>
        <w:t>1</w:t>
      </w:r>
      <w:r w:rsidR="0043038A" w:rsidRPr="00123440">
        <w:rPr>
          <w:rFonts w:ascii="Calibri" w:hAnsi="Calibri"/>
          <w:b/>
          <w:sz w:val="20"/>
          <w:szCs w:val="20"/>
        </w:rPr>
        <w:t>4</w:t>
      </w:r>
      <w:r w:rsidRPr="00F252CC">
        <w:rPr>
          <w:rFonts w:ascii="Calibri" w:hAnsi="Calibri"/>
          <w:sz w:val="20"/>
          <w:szCs w:val="20"/>
        </w:rPr>
        <w:t>.</w:t>
      </w:r>
      <w:r w:rsidR="0064304C" w:rsidRPr="00F252CC">
        <w:rPr>
          <w:rFonts w:ascii="Calibri" w:hAnsi="Calibri"/>
          <w:sz w:val="20"/>
          <w:szCs w:val="20"/>
        </w:rPr>
        <w:t>-</w:t>
      </w:r>
      <w:r w:rsidRPr="00F252CC">
        <w:rPr>
          <w:rFonts w:ascii="Calibri" w:hAnsi="Calibri"/>
          <w:sz w:val="20"/>
          <w:szCs w:val="20"/>
        </w:rPr>
        <w:t xml:space="preserve"> Para otorgar las becas</w:t>
      </w:r>
      <w:r w:rsidR="00E70F4E" w:rsidRPr="00F252CC">
        <w:rPr>
          <w:rFonts w:ascii="Calibri" w:hAnsi="Calibri"/>
          <w:sz w:val="20"/>
          <w:szCs w:val="20"/>
        </w:rPr>
        <w:t xml:space="preserve"> se </w:t>
      </w:r>
      <w:r w:rsidRPr="00F252CC">
        <w:rPr>
          <w:rFonts w:ascii="Calibri" w:hAnsi="Calibri"/>
          <w:sz w:val="20"/>
          <w:szCs w:val="20"/>
        </w:rPr>
        <w:t xml:space="preserve">efectuará el correspondiente estudio social </w:t>
      </w:r>
      <w:r w:rsidR="00EB67A4" w:rsidRPr="00F252CC">
        <w:rPr>
          <w:rFonts w:ascii="Calibri" w:hAnsi="Calibri"/>
          <w:sz w:val="20"/>
          <w:szCs w:val="20"/>
        </w:rPr>
        <w:t xml:space="preserve">considerando </w:t>
      </w:r>
      <w:r w:rsidR="00190058" w:rsidRPr="00F252CC">
        <w:rPr>
          <w:rFonts w:ascii="Calibri" w:hAnsi="Calibri"/>
          <w:sz w:val="20"/>
          <w:szCs w:val="20"/>
        </w:rPr>
        <w:t>las</w:t>
      </w:r>
      <w:r w:rsidRPr="00F252CC">
        <w:rPr>
          <w:rFonts w:ascii="Calibri" w:hAnsi="Calibri"/>
          <w:sz w:val="20"/>
          <w:szCs w:val="20"/>
        </w:rPr>
        <w:t xml:space="preserve"> siguientes variables: Situa</w:t>
      </w:r>
      <w:r w:rsidR="00117FFB" w:rsidRPr="00F252CC">
        <w:rPr>
          <w:rFonts w:ascii="Calibri" w:hAnsi="Calibri"/>
          <w:sz w:val="20"/>
          <w:szCs w:val="20"/>
        </w:rPr>
        <w:t>ción Laboral, Ingreso familiar P</w:t>
      </w:r>
      <w:r w:rsidRPr="00F252CC">
        <w:rPr>
          <w:rFonts w:ascii="Calibri" w:hAnsi="Calibri"/>
          <w:sz w:val="20"/>
          <w:szCs w:val="20"/>
        </w:rPr>
        <w:t>er cápita, Educación,</w:t>
      </w:r>
      <w:r w:rsidR="0029504E" w:rsidRPr="00F252CC">
        <w:rPr>
          <w:rFonts w:ascii="Calibri" w:hAnsi="Calibri"/>
          <w:sz w:val="20"/>
          <w:szCs w:val="20"/>
        </w:rPr>
        <w:t xml:space="preserve"> </w:t>
      </w:r>
      <w:r w:rsidRPr="00F252CC">
        <w:rPr>
          <w:rFonts w:ascii="Calibri" w:hAnsi="Calibri"/>
          <w:sz w:val="20"/>
          <w:szCs w:val="20"/>
        </w:rPr>
        <w:t xml:space="preserve">Salud, Vivienda y situaciones especiales de tipo socioeconómico y familiar. </w:t>
      </w:r>
      <w:r w:rsidR="00190058" w:rsidRPr="00F252CC">
        <w:rPr>
          <w:rFonts w:ascii="Calibri" w:hAnsi="Calibri"/>
          <w:sz w:val="20"/>
          <w:szCs w:val="20"/>
        </w:rPr>
        <w:t>Se asignar</w:t>
      </w:r>
      <w:r w:rsidR="00A27482" w:rsidRPr="00F252CC">
        <w:rPr>
          <w:rFonts w:ascii="Calibri" w:hAnsi="Calibri"/>
          <w:sz w:val="20"/>
          <w:szCs w:val="20"/>
        </w:rPr>
        <w:t>á</w:t>
      </w:r>
      <w:r w:rsidR="00190058" w:rsidRPr="00F252CC">
        <w:rPr>
          <w:rFonts w:ascii="Calibri" w:hAnsi="Calibri"/>
          <w:sz w:val="20"/>
          <w:szCs w:val="20"/>
        </w:rPr>
        <w:t xml:space="preserve"> la rebaja de arancel dependiendo de los resultados que arrojen las variables antes señaladas.</w:t>
      </w:r>
    </w:p>
    <w:p w14:paraId="723ADB04" w14:textId="77777777" w:rsidR="00EB67A4" w:rsidRPr="00F252CC" w:rsidRDefault="00EB67A4" w:rsidP="0043038A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018DABE9" w14:textId="41A1ECDD" w:rsidR="008D261D" w:rsidRPr="00F252CC" w:rsidRDefault="0043038A" w:rsidP="0043038A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863932">
        <w:rPr>
          <w:rFonts w:ascii="Calibri" w:hAnsi="Calibri"/>
          <w:b/>
          <w:bCs/>
          <w:sz w:val="20"/>
          <w:szCs w:val="20"/>
        </w:rPr>
        <w:t>1</w:t>
      </w:r>
      <w:r w:rsidR="00123440">
        <w:rPr>
          <w:rFonts w:ascii="Calibri" w:hAnsi="Calibri"/>
          <w:b/>
          <w:bCs/>
          <w:sz w:val="20"/>
          <w:szCs w:val="20"/>
        </w:rPr>
        <w:t>5</w:t>
      </w:r>
      <w:r w:rsidR="00687A16" w:rsidRPr="00863932">
        <w:rPr>
          <w:rFonts w:ascii="Calibri" w:hAnsi="Calibri"/>
          <w:b/>
          <w:bCs/>
          <w:sz w:val="20"/>
          <w:szCs w:val="20"/>
        </w:rPr>
        <w:t>.</w:t>
      </w:r>
      <w:r w:rsidRPr="00863932">
        <w:rPr>
          <w:rFonts w:ascii="Calibri" w:hAnsi="Calibri"/>
          <w:b/>
          <w:bCs/>
          <w:sz w:val="20"/>
          <w:szCs w:val="20"/>
        </w:rPr>
        <w:t>-</w:t>
      </w:r>
      <w:r w:rsidR="00687A16" w:rsidRPr="00F252CC">
        <w:rPr>
          <w:rFonts w:ascii="Calibri" w:hAnsi="Calibri"/>
          <w:sz w:val="20"/>
          <w:szCs w:val="20"/>
        </w:rPr>
        <w:t xml:space="preserve"> </w:t>
      </w:r>
      <w:r w:rsidR="00687A16" w:rsidRPr="00F252CC">
        <w:rPr>
          <w:rFonts w:ascii="Calibri" w:hAnsi="Calibri"/>
          <w:b/>
          <w:sz w:val="20"/>
          <w:szCs w:val="20"/>
        </w:rPr>
        <w:t>El beneficio se pierde automáticamente por</w:t>
      </w:r>
      <w:r w:rsidR="008D261D" w:rsidRPr="00F252CC">
        <w:rPr>
          <w:rFonts w:ascii="Calibri" w:hAnsi="Calibri"/>
          <w:sz w:val="20"/>
          <w:szCs w:val="20"/>
        </w:rPr>
        <w:t>:</w:t>
      </w:r>
    </w:p>
    <w:p w14:paraId="3308AA64" w14:textId="2C9277A7" w:rsidR="008D261D" w:rsidRPr="00F252CC" w:rsidRDefault="008D261D" w:rsidP="008D261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sz w:val="20"/>
          <w:szCs w:val="20"/>
        </w:rPr>
        <w:t>R</w:t>
      </w:r>
      <w:r w:rsidR="00687A16" w:rsidRPr="00F252CC">
        <w:rPr>
          <w:rFonts w:ascii="Calibri" w:hAnsi="Calibri"/>
          <w:sz w:val="20"/>
          <w:szCs w:val="20"/>
        </w:rPr>
        <w:t xml:space="preserve">etiro del </w:t>
      </w:r>
      <w:r w:rsidR="00487CA2">
        <w:rPr>
          <w:rFonts w:ascii="Calibri" w:hAnsi="Calibri"/>
          <w:sz w:val="20"/>
          <w:szCs w:val="20"/>
        </w:rPr>
        <w:t>estudiante</w:t>
      </w:r>
      <w:r w:rsidR="00687A16" w:rsidRPr="00F252CC">
        <w:rPr>
          <w:rFonts w:ascii="Calibri" w:hAnsi="Calibri"/>
          <w:sz w:val="20"/>
          <w:szCs w:val="20"/>
        </w:rPr>
        <w:t xml:space="preserve"> o cambio de colegio, </w:t>
      </w:r>
    </w:p>
    <w:p w14:paraId="6E7D8044" w14:textId="77777777" w:rsidR="007D6738" w:rsidRPr="00F252CC" w:rsidRDefault="0037779D" w:rsidP="008D261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sz w:val="20"/>
          <w:szCs w:val="20"/>
        </w:rPr>
        <w:t>En el caso de los (</w:t>
      </w:r>
      <w:r w:rsidR="007D6738" w:rsidRPr="00F252CC">
        <w:rPr>
          <w:rFonts w:ascii="Calibri" w:hAnsi="Calibri"/>
          <w:sz w:val="20"/>
          <w:szCs w:val="20"/>
        </w:rPr>
        <w:t>as</w:t>
      </w:r>
      <w:r w:rsidRPr="00F252CC">
        <w:rPr>
          <w:rFonts w:ascii="Calibri" w:hAnsi="Calibri"/>
          <w:sz w:val="20"/>
          <w:szCs w:val="20"/>
        </w:rPr>
        <w:t xml:space="preserve">) funcionarios (as) </w:t>
      </w:r>
      <w:r w:rsidR="008B0881" w:rsidRPr="00F252CC">
        <w:rPr>
          <w:rFonts w:ascii="Calibri" w:hAnsi="Calibri"/>
          <w:sz w:val="20"/>
          <w:szCs w:val="20"/>
        </w:rPr>
        <w:t xml:space="preserve">desde el momento en que se acaba el </w:t>
      </w:r>
      <w:r w:rsidR="00FF641E" w:rsidRPr="00F252CC">
        <w:rPr>
          <w:rFonts w:ascii="Calibri" w:hAnsi="Calibri"/>
          <w:sz w:val="20"/>
          <w:szCs w:val="20"/>
        </w:rPr>
        <w:t>vínculo</w:t>
      </w:r>
      <w:r w:rsidR="008B0881" w:rsidRPr="00F252CC">
        <w:rPr>
          <w:rFonts w:ascii="Calibri" w:hAnsi="Calibri"/>
          <w:sz w:val="20"/>
          <w:szCs w:val="20"/>
        </w:rPr>
        <w:t xml:space="preserve"> laboral</w:t>
      </w:r>
      <w:r w:rsidR="00EB67A4" w:rsidRPr="00F252CC">
        <w:rPr>
          <w:rFonts w:ascii="Calibri" w:hAnsi="Calibri"/>
          <w:sz w:val="20"/>
          <w:szCs w:val="20"/>
        </w:rPr>
        <w:t xml:space="preserve"> con </w:t>
      </w:r>
      <w:r w:rsidR="007D6738" w:rsidRPr="00F252CC">
        <w:rPr>
          <w:rFonts w:ascii="Calibri" w:hAnsi="Calibri"/>
          <w:sz w:val="20"/>
          <w:szCs w:val="20"/>
        </w:rPr>
        <w:t xml:space="preserve">el colegio, </w:t>
      </w:r>
    </w:p>
    <w:p w14:paraId="5FAE900C" w14:textId="77777777" w:rsidR="008D261D" w:rsidRPr="00F252CC" w:rsidRDefault="008D261D" w:rsidP="008D261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sz w:val="20"/>
          <w:szCs w:val="20"/>
        </w:rPr>
        <w:t>P</w:t>
      </w:r>
      <w:r w:rsidR="00687A16" w:rsidRPr="00F252CC">
        <w:rPr>
          <w:rFonts w:ascii="Calibri" w:hAnsi="Calibri"/>
          <w:sz w:val="20"/>
          <w:szCs w:val="20"/>
        </w:rPr>
        <w:t>or</w:t>
      </w:r>
      <w:r w:rsidR="002E1BD1" w:rsidRPr="00F252CC">
        <w:rPr>
          <w:rFonts w:ascii="Calibri" w:hAnsi="Calibri"/>
          <w:sz w:val="20"/>
          <w:szCs w:val="20"/>
        </w:rPr>
        <w:t xml:space="preserve"> </w:t>
      </w:r>
      <w:r w:rsidR="00687A16" w:rsidRPr="00F252CC">
        <w:rPr>
          <w:rFonts w:ascii="Calibri" w:hAnsi="Calibri"/>
          <w:sz w:val="20"/>
          <w:szCs w:val="20"/>
        </w:rPr>
        <w:t>renuncia voluntaria escrita debido a un cambio en la situación que originó la beca</w:t>
      </w:r>
      <w:r w:rsidRPr="00F252CC">
        <w:rPr>
          <w:rFonts w:ascii="Calibri" w:hAnsi="Calibri"/>
          <w:sz w:val="20"/>
          <w:szCs w:val="20"/>
        </w:rPr>
        <w:t>,</w:t>
      </w:r>
    </w:p>
    <w:p w14:paraId="46D90EC6" w14:textId="77777777" w:rsidR="00687A16" w:rsidRPr="00F252CC" w:rsidRDefault="008D261D" w:rsidP="008D261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sz w:val="20"/>
          <w:szCs w:val="20"/>
        </w:rPr>
        <w:t>A</w:t>
      </w:r>
      <w:r w:rsidR="00687A16" w:rsidRPr="00F252CC">
        <w:rPr>
          <w:rFonts w:ascii="Calibri" w:hAnsi="Calibri"/>
          <w:sz w:val="20"/>
          <w:szCs w:val="20"/>
        </w:rPr>
        <w:t>l</w:t>
      </w:r>
      <w:r w:rsidR="002E1BD1" w:rsidRPr="00F252CC">
        <w:rPr>
          <w:rFonts w:ascii="Calibri" w:hAnsi="Calibri"/>
          <w:sz w:val="20"/>
          <w:szCs w:val="20"/>
        </w:rPr>
        <w:t xml:space="preserve"> </w:t>
      </w:r>
      <w:r w:rsidR="00687A16" w:rsidRPr="00F252CC">
        <w:rPr>
          <w:rFonts w:ascii="Calibri" w:hAnsi="Calibri"/>
          <w:sz w:val="20"/>
          <w:szCs w:val="20"/>
        </w:rPr>
        <w:t xml:space="preserve">comprobarse que se han entregado datos falsos </w:t>
      </w:r>
      <w:r w:rsidR="00190058" w:rsidRPr="00F252CC">
        <w:rPr>
          <w:rFonts w:ascii="Calibri" w:hAnsi="Calibri"/>
          <w:sz w:val="20"/>
          <w:szCs w:val="20"/>
        </w:rPr>
        <w:t>y/</w:t>
      </w:r>
      <w:r w:rsidR="00687A16" w:rsidRPr="00F252CC">
        <w:rPr>
          <w:rFonts w:ascii="Calibri" w:hAnsi="Calibri"/>
          <w:sz w:val="20"/>
          <w:szCs w:val="20"/>
        </w:rPr>
        <w:t>o adulterados</w:t>
      </w:r>
      <w:r w:rsidR="00190058" w:rsidRPr="00F252CC">
        <w:rPr>
          <w:rFonts w:ascii="Calibri" w:hAnsi="Calibri"/>
          <w:sz w:val="20"/>
          <w:szCs w:val="20"/>
        </w:rPr>
        <w:t>,</w:t>
      </w:r>
      <w:r w:rsidR="00687A16" w:rsidRPr="00F252CC">
        <w:rPr>
          <w:rFonts w:ascii="Calibri" w:hAnsi="Calibri"/>
          <w:sz w:val="20"/>
          <w:szCs w:val="20"/>
        </w:rPr>
        <w:t xml:space="preserve"> o </w:t>
      </w:r>
      <w:r w:rsidR="00190058" w:rsidRPr="00F252CC">
        <w:rPr>
          <w:rFonts w:ascii="Calibri" w:hAnsi="Calibri"/>
          <w:sz w:val="20"/>
          <w:szCs w:val="20"/>
        </w:rPr>
        <w:t xml:space="preserve">si </w:t>
      </w:r>
      <w:r w:rsidR="00687A16" w:rsidRPr="00F252CC">
        <w:rPr>
          <w:rFonts w:ascii="Calibri" w:hAnsi="Calibri"/>
          <w:sz w:val="20"/>
          <w:szCs w:val="20"/>
        </w:rPr>
        <w:t>se ha omitido información</w:t>
      </w:r>
      <w:r w:rsidR="002E1BD1" w:rsidRPr="00F252CC">
        <w:rPr>
          <w:rFonts w:ascii="Calibri" w:hAnsi="Calibri"/>
          <w:sz w:val="20"/>
          <w:szCs w:val="20"/>
        </w:rPr>
        <w:t xml:space="preserve"> </w:t>
      </w:r>
      <w:r w:rsidR="00687A16" w:rsidRPr="00F252CC">
        <w:rPr>
          <w:rFonts w:ascii="Calibri" w:hAnsi="Calibri"/>
          <w:sz w:val="20"/>
          <w:szCs w:val="20"/>
        </w:rPr>
        <w:t xml:space="preserve">importante para conseguir </w:t>
      </w:r>
      <w:r w:rsidR="00190058" w:rsidRPr="00F252CC">
        <w:rPr>
          <w:rFonts w:ascii="Calibri" w:hAnsi="Calibri"/>
          <w:sz w:val="20"/>
          <w:szCs w:val="20"/>
        </w:rPr>
        <w:t>este beneficio.</w:t>
      </w:r>
    </w:p>
    <w:p w14:paraId="1018A9C9" w14:textId="77777777" w:rsidR="0043038A" w:rsidRPr="00F252CC" w:rsidRDefault="00D5749D" w:rsidP="00687A1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F252CC">
        <w:rPr>
          <w:rFonts w:ascii="Calibri" w:hAnsi="Calibri"/>
          <w:b/>
          <w:sz w:val="20"/>
          <w:szCs w:val="20"/>
        </w:rPr>
        <w:t xml:space="preserve">Falta de compromiso con sus obligaciones y responsabilidades contractuales y económicas acordadas previamente con el colegio, </w:t>
      </w:r>
      <w:r w:rsidR="00EB67A4" w:rsidRPr="00F252CC">
        <w:rPr>
          <w:rFonts w:ascii="Calibri" w:hAnsi="Calibri"/>
          <w:b/>
          <w:sz w:val="20"/>
          <w:szCs w:val="20"/>
        </w:rPr>
        <w:t xml:space="preserve">como por </w:t>
      </w:r>
      <w:r w:rsidR="00F66362" w:rsidRPr="00F252CC">
        <w:rPr>
          <w:rFonts w:ascii="Calibri" w:hAnsi="Calibri"/>
          <w:b/>
          <w:sz w:val="20"/>
          <w:szCs w:val="20"/>
        </w:rPr>
        <w:t>ejemplo el</w:t>
      </w:r>
      <w:r w:rsidRPr="00F252CC">
        <w:rPr>
          <w:rFonts w:ascii="Calibri" w:hAnsi="Calibri"/>
          <w:b/>
          <w:sz w:val="20"/>
          <w:szCs w:val="20"/>
        </w:rPr>
        <w:t xml:space="preserve"> estar </w:t>
      </w:r>
      <w:r w:rsidR="002E1BD1" w:rsidRPr="00F252CC">
        <w:rPr>
          <w:rFonts w:ascii="Calibri" w:hAnsi="Calibri"/>
          <w:b/>
          <w:sz w:val="20"/>
          <w:szCs w:val="20"/>
        </w:rPr>
        <w:t>impaga la</w:t>
      </w:r>
      <w:r w:rsidRPr="00F252CC">
        <w:rPr>
          <w:rFonts w:ascii="Calibri" w:hAnsi="Calibri"/>
          <w:b/>
          <w:sz w:val="20"/>
          <w:szCs w:val="20"/>
        </w:rPr>
        <w:t xml:space="preserve"> colegiatura mensual acordada para el presente año y/ o de años anteriores.</w:t>
      </w:r>
    </w:p>
    <w:p w14:paraId="4291A51B" w14:textId="77777777" w:rsidR="001E1B6F" w:rsidRPr="00F252CC" w:rsidRDefault="001E1B6F" w:rsidP="00687A16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  <w:u w:val="single"/>
        </w:rPr>
      </w:pPr>
    </w:p>
    <w:p w14:paraId="6877C45D" w14:textId="77777777" w:rsidR="00687A16" w:rsidRPr="00F252CC" w:rsidRDefault="00687A16" w:rsidP="00687A16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  <w:u w:val="single"/>
        </w:rPr>
      </w:pPr>
      <w:r w:rsidRPr="00F252CC">
        <w:rPr>
          <w:rFonts w:ascii="Calibri" w:hAnsi="Calibri"/>
          <w:b/>
          <w:bCs/>
          <w:sz w:val="20"/>
          <w:szCs w:val="20"/>
          <w:u w:val="single"/>
        </w:rPr>
        <w:t>IV. De las fechas del proceso</w:t>
      </w:r>
      <w:r w:rsidR="00546982" w:rsidRPr="00F252CC">
        <w:rPr>
          <w:rFonts w:ascii="Calibri" w:hAnsi="Calibri"/>
          <w:b/>
          <w:bCs/>
          <w:sz w:val="20"/>
          <w:szCs w:val="20"/>
          <w:u w:val="single"/>
        </w:rPr>
        <w:t>.</w:t>
      </w:r>
    </w:p>
    <w:p w14:paraId="55B50F88" w14:textId="77777777" w:rsidR="0043038A" w:rsidRPr="00F252CC" w:rsidRDefault="0043038A" w:rsidP="00687A16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</w:rPr>
      </w:pPr>
    </w:p>
    <w:p w14:paraId="1E21B5E4" w14:textId="1F61938A" w:rsidR="00FF2BBD" w:rsidRPr="00F252CC" w:rsidRDefault="00687A16" w:rsidP="00FF641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u w:val="single"/>
        </w:rPr>
      </w:pPr>
      <w:r w:rsidRPr="00863932">
        <w:rPr>
          <w:rFonts w:ascii="Calibri" w:hAnsi="Calibri"/>
          <w:b/>
          <w:bCs/>
          <w:sz w:val="20"/>
          <w:szCs w:val="20"/>
        </w:rPr>
        <w:t>1</w:t>
      </w:r>
      <w:r w:rsidR="00123440">
        <w:rPr>
          <w:rFonts w:ascii="Calibri" w:hAnsi="Calibri"/>
          <w:b/>
          <w:bCs/>
          <w:sz w:val="20"/>
          <w:szCs w:val="20"/>
        </w:rPr>
        <w:t>6</w:t>
      </w:r>
      <w:r w:rsidRPr="00863932">
        <w:rPr>
          <w:rFonts w:ascii="Calibri" w:hAnsi="Calibri"/>
          <w:b/>
          <w:bCs/>
          <w:sz w:val="20"/>
          <w:szCs w:val="20"/>
        </w:rPr>
        <w:t>.</w:t>
      </w:r>
      <w:r w:rsidR="0043038A" w:rsidRPr="00863932">
        <w:rPr>
          <w:rFonts w:ascii="Calibri" w:hAnsi="Calibri"/>
          <w:b/>
          <w:bCs/>
          <w:sz w:val="20"/>
          <w:szCs w:val="20"/>
        </w:rPr>
        <w:t>-</w:t>
      </w:r>
      <w:r w:rsidRPr="00F252CC">
        <w:rPr>
          <w:rFonts w:ascii="Calibri" w:hAnsi="Calibri"/>
          <w:sz w:val="20"/>
          <w:szCs w:val="20"/>
        </w:rPr>
        <w:t xml:space="preserve"> La información de inicio del proceso de Postulación a beneficio de exención de escolaridad, se</w:t>
      </w:r>
      <w:r w:rsidR="002E1BD1" w:rsidRPr="00F252CC">
        <w:rPr>
          <w:rFonts w:ascii="Calibri" w:hAnsi="Calibri"/>
          <w:sz w:val="20"/>
          <w:szCs w:val="20"/>
        </w:rPr>
        <w:t xml:space="preserve"> </w:t>
      </w:r>
      <w:r w:rsidRPr="00F252CC">
        <w:rPr>
          <w:rFonts w:ascii="Calibri" w:hAnsi="Calibri"/>
          <w:sz w:val="20"/>
          <w:szCs w:val="20"/>
        </w:rPr>
        <w:t>entregará</w:t>
      </w:r>
      <w:r w:rsidR="002E1BD1" w:rsidRPr="00F252CC">
        <w:rPr>
          <w:rFonts w:ascii="Calibri" w:hAnsi="Calibri"/>
          <w:sz w:val="20"/>
          <w:szCs w:val="20"/>
        </w:rPr>
        <w:t xml:space="preserve"> </w:t>
      </w:r>
      <w:r w:rsidR="00904E32" w:rsidRPr="00F252CC">
        <w:rPr>
          <w:rFonts w:ascii="Calibri" w:hAnsi="Calibri"/>
          <w:sz w:val="20"/>
          <w:szCs w:val="20"/>
        </w:rPr>
        <w:t xml:space="preserve">desde el día </w:t>
      </w:r>
      <w:r w:rsidR="00CE60D6">
        <w:rPr>
          <w:rFonts w:ascii="Calibri" w:hAnsi="Calibri"/>
          <w:sz w:val="20"/>
          <w:szCs w:val="20"/>
        </w:rPr>
        <w:t xml:space="preserve">24 de octubre </w:t>
      </w:r>
      <w:r w:rsidR="00904E32" w:rsidRPr="00F252CC">
        <w:rPr>
          <w:rFonts w:ascii="Calibri" w:hAnsi="Calibri"/>
          <w:sz w:val="20"/>
          <w:szCs w:val="20"/>
        </w:rPr>
        <w:t xml:space="preserve">y </w:t>
      </w:r>
      <w:r w:rsidR="008B0881" w:rsidRPr="00F252CC">
        <w:rPr>
          <w:rFonts w:ascii="Calibri" w:hAnsi="Calibri"/>
          <w:sz w:val="20"/>
          <w:szCs w:val="20"/>
        </w:rPr>
        <w:t xml:space="preserve">se </w:t>
      </w:r>
      <w:r w:rsidR="004342B7" w:rsidRPr="00F252CC">
        <w:rPr>
          <w:rFonts w:ascii="Calibri" w:hAnsi="Calibri"/>
          <w:sz w:val="20"/>
          <w:szCs w:val="20"/>
        </w:rPr>
        <w:t>publica</w:t>
      </w:r>
      <w:r w:rsidR="008B0881" w:rsidRPr="00F252CC">
        <w:rPr>
          <w:rFonts w:ascii="Calibri" w:hAnsi="Calibri"/>
          <w:sz w:val="20"/>
          <w:szCs w:val="20"/>
        </w:rPr>
        <w:t>r</w:t>
      </w:r>
      <w:r w:rsidR="00FF2BBD" w:rsidRPr="00F252CC">
        <w:rPr>
          <w:rFonts w:ascii="Calibri" w:hAnsi="Calibri"/>
          <w:sz w:val="20"/>
          <w:szCs w:val="20"/>
        </w:rPr>
        <w:t>á</w:t>
      </w:r>
      <w:r w:rsidRPr="00F252CC">
        <w:rPr>
          <w:rFonts w:ascii="Calibri" w:hAnsi="Calibri"/>
          <w:sz w:val="20"/>
          <w:szCs w:val="20"/>
        </w:rPr>
        <w:t xml:space="preserve"> en la página web </w:t>
      </w:r>
      <w:hyperlink r:id="rId10" w:history="1">
        <w:r w:rsidR="00274F39" w:rsidRPr="00F252CC">
          <w:rPr>
            <w:rStyle w:val="Hipervnculo"/>
            <w:rFonts w:ascii="Calibri" w:hAnsi="Calibri"/>
            <w:b/>
            <w:color w:val="auto"/>
            <w:sz w:val="20"/>
            <w:szCs w:val="20"/>
          </w:rPr>
          <w:t>www.imlp.cl</w:t>
        </w:r>
      </w:hyperlink>
      <w:r w:rsidR="00274F39" w:rsidRPr="00F252CC">
        <w:rPr>
          <w:rStyle w:val="Hipervnculo"/>
          <w:rFonts w:ascii="Calibri" w:hAnsi="Calibri"/>
          <w:b/>
          <w:sz w:val="20"/>
          <w:szCs w:val="20"/>
        </w:rPr>
        <w:t xml:space="preserve"> </w:t>
      </w:r>
      <w:r w:rsidR="00274F39" w:rsidRPr="00F252CC">
        <w:rPr>
          <w:rStyle w:val="Hipervnculo"/>
          <w:rFonts w:ascii="Calibri" w:hAnsi="Calibri"/>
          <w:b/>
          <w:sz w:val="20"/>
          <w:szCs w:val="20"/>
          <w:u w:val="none"/>
        </w:rPr>
        <w:t xml:space="preserve"> </w:t>
      </w:r>
    </w:p>
    <w:p w14:paraId="0E4BAB5F" w14:textId="77777777" w:rsidR="00F66362" w:rsidRPr="00F252CC" w:rsidRDefault="00F66362" w:rsidP="00FF641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u w:val="single"/>
        </w:rPr>
      </w:pPr>
    </w:p>
    <w:p w14:paraId="3FAFCC27" w14:textId="2EED1B06" w:rsidR="00687A16" w:rsidRPr="00F252CC" w:rsidRDefault="00A021A9" w:rsidP="00687A16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V</w:t>
      </w:r>
      <w:r w:rsidR="00687A16" w:rsidRPr="00F252CC">
        <w:rPr>
          <w:rFonts w:ascii="Calibri" w:hAnsi="Calibri"/>
          <w:b/>
          <w:bCs/>
          <w:sz w:val="20"/>
          <w:szCs w:val="20"/>
          <w:u w:val="single"/>
        </w:rPr>
        <w:t>. Disposiciones finales.</w:t>
      </w:r>
    </w:p>
    <w:p w14:paraId="5637CFBB" w14:textId="77777777" w:rsidR="0043038A" w:rsidRPr="00F252CC" w:rsidRDefault="0043038A" w:rsidP="00687A1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3629116D" w14:textId="7DD49F26" w:rsidR="00274F39" w:rsidRPr="00F252CC" w:rsidRDefault="00123440" w:rsidP="0043038A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17</w:t>
      </w:r>
      <w:r w:rsidR="00687A16" w:rsidRPr="00863932">
        <w:rPr>
          <w:rFonts w:ascii="Calibri" w:hAnsi="Calibri"/>
          <w:b/>
          <w:bCs/>
          <w:sz w:val="20"/>
          <w:szCs w:val="20"/>
        </w:rPr>
        <w:t>.</w:t>
      </w:r>
      <w:r w:rsidR="0043038A" w:rsidRPr="00863932">
        <w:rPr>
          <w:rFonts w:ascii="Calibri" w:hAnsi="Calibri"/>
          <w:b/>
          <w:bCs/>
          <w:sz w:val="20"/>
          <w:szCs w:val="20"/>
        </w:rPr>
        <w:t>-</w:t>
      </w:r>
      <w:r w:rsidR="00687A16" w:rsidRPr="00F252CC">
        <w:rPr>
          <w:rFonts w:ascii="Calibri" w:hAnsi="Calibri"/>
          <w:sz w:val="20"/>
          <w:szCs w:val="20"/>
        </w:rPr>
        <w:t xml:space="preserve"> En el </w:t>
      </w:r>
      <w:r w:rsidR="00682AEE">
        <w:rPr>
          <w:rFonts w:ascii="Calibri" w:hAnsi="Calibri"/>
          <w:sz w:val="20"/>
          <w:szCs w:val="20"/>
        </w:rPr>
        <w:t>mes de marzo 202</w:t>
      </w:r>
      <w:r w:rsidR="00CD1742">
        <w:rPr>
          <w:rFonts w:ascii="Calibri" w:hAnsi="Calibri"/>
          <w:sz w:val="20"/>
          <w:szCs w:val="20"/>
        </w:rPr>
        <w:t>4</w:t>
      </w:r>
      <w:r w:rsidR="00687A16" w:rsidRPr="00F252CC">
        <w:rPr>
          <w:rFonts w:ascii="Calibri" w:hAnsi="Calibri"/>
          <w:sz w:val="20"/>
          <w:szCs w:val="20"/>
        </w:rPr>
        <w:t xml:space="preserve"> quedará</w:t>
      </w:r>
      <w:r w:rsidR="002E1BD1" w:rsidRPr="00F252CC">
        <w:rPr>
          <w:rFonts w:ascii="Calibri" w:hAnsi="Calibri"/>
          <w:sz w:val="20"/>
          <w:szCs w:val="20"/>
        </w:rPr>
        <w:t xml:space="preserve"> </w:t>
      </w:r>
      <w:r w:rsidR="00687A16" w:rsidRPr="00F252CC">
        <w:rPr>
          <w:rFonts w:ascii="Calibri" w:hAnsi="Calibri"/>
          <w:sz w:val="20"/>
          <w:szCs w:val="20"/>
        </w:rPr>
        <w:t>formalizada la reducción de escolaridad que se haya asignado a cada uno de los</w:t>
      </w:r>
      <w:r w:rsidR="00157A0B" w:rsidRPr="00F252CC">
        <w:rPr>
          <w:rFonts w:ascii="Calibri" w:hAnsi="Calibri"/>
          <w:sz w:val="20"/>
          <w:szCs w:val="20"/>
        </w:rPr>
        <w:t xml:space="preserve"> (a</w:t>
      </w:r>
      <w:r w:rsidR="005A145A" w:rsidRPr="00F252CC">
        <w:rPr>
          <w:rFonts w:ascii="Calibri" w:hAnsi="Calibri"/>
          <w:sz w:val="20"/>
          <w:szCs w:val="20"/>
        </w:rPr>
        <w:t>s</w:t>
      </w:r>
      <w:r w:rsidR="00157A0B" w:rsidRPr="00F252CC">
        <w:rPr>
          <w:rFonts w:ascii="Calibri" w:hAnsi="Calibri"/>
          <w:sz w:val="20"/>
          <w:szCs w:val="20"/>
        </w:rPr>
        <w:t>)</w:t>
      </w:r>
      <w:r w:rsidR="00687A16" w:rsidRPr="00F252CC">
        <w:rPr>
          <w:rFonts w:ascii="Calibri" w:hAnsi="Calibri"/>
          <w:sz w:val="20"/>
          <w:szCs w:val="20"/>
        </w:rPr>
        <w:t xml:space="preserve"> beneficiados</w:t>
      </w:r>
      <w:r w:rsidR="00157A0B" w:rsidRPr="00F252CC">
        <w:rPr>
          <w:rFonts w:ascii="Calibri" w:hAnsi="Calibri"/>
          <w:sz w:val="20"/>
          <w:szCs w:val="20"/>
        </w:rPr>
        <w:t xml:space="preserve"> (</w:t>
      </w:r>
      <w:r w:rsidR="005A145A" w:rsidRPr="00F252CC">
        <w:rPr>
          <w:rFonts w:ascii="Calibri" w:hAnsi="Calibri"/>
          <w:sz w:val="20"/>
          <w:szCs w:val="20"/>
        </w:rPr>
        <w:t>as</w:t>
      </w:r>
      <w:r w:rsidR="00157A0B" w:rsidRPr="00F252CC">
        <w:rPr>
          <w:rFonts w:ascii="Calibri" w:hAnsi="Calibri"/>
          <w:sz w:val="20"/>
          <w:szCs w:val="20"/>
        </w:rPr>
        <w:t>)</w:t>
      </w:r>
      <w:r w:rsidR="002E1BD1" w:rsidRPr="00F252CC">
        <w:rPr>
          <w:rFonts w:ascii="Calibri" w:hAnsi="Calibri"/>
          <w:sz w:val="20"/>
          <w:szCs w:val="20"/>
        </w:rPr>
        <w:t xml:space="preserve"> </w:t>
      </w:r>
      <w:r w:rsidR="00687A16" w:rsidRPr="00F252CC">
        <w:rPr>
          <w:rFonts w:ascii="Calibri" w:hAnsi="Calibri"/>
          <w:sz w:val="20"/>
          <w:szCs w:val="20"/>
        </w:rPr>
        <w:t>del sistema.</w:t>
      </w:r>
    </w:p>
    <w:p w14:paraId="608E49ED" w14:textId="77777777" w:rsidR="0043038A" w:rsidRPr="00F252CC" w:rsidRDefault="00274F39" w:rsidP="0043038A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252CC">
        <w:rPr>
          <w:rFonts w:ascii="Calibri" w:hAnsi="Calibri"/>
          <w:sz w:val="20"/>
          <w:szCs w:val="20"/>
        </w:rPr>
        <w:t xml:space="preserve"> </w:t>
      </w:r>
    </w:p>
    <w:p w14:paraId="4DB7064D" w14:textId="616F5C6F" w:rsidR="00687A16" w:rsidRPr="00F252CC" w:rsidRDefault="00123440" w:rsidP="0043038A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18</w:t>
      </w:r>
      <w:r w:rsidR="00687A16" w:rsidRPr="00863932">
        <w:rPr>
          <w:rFonts w:ascii="Calibri" w:hAnsi="Calibri"/>
          <w:b/>
          <w:bCs/>
          <w:sz w:val="20"/>
          <w:szCs w:val="20"/>
        </w:rPr>
        <w:t>.</w:t>
      </w:r>
      <w:r w:rsidR="0043038A" w:rsidRPr="00863932">
        <w:rPr>
          <w:rFonts w:ascii="Calibri" w:hAnsi="Calibri"/>
          <w:b/>
          <w:bCs/>
          <w:sz w:val="20"/>
          <w:szCs w:val="20"/>
        </w:rPr>
        <w:t>-</w:t>
      </w:r>
      <w:r w:rsidR="00687A16" w:rsidRPr="00F252CC">
        <w:rPr>
          <w:rFonts w:ascii="Calibri" w:hAnsi="Calibri"/>
          <w:sz w:val="20"/>
          <w:szCs w:val="20"/>
        </w:rPr>
        <w:t xml:space="preserve"> La reducción de la cuota de escolaridad se asigna por el año, </w:t>
      </w:r>
      <w:r w:rsidR="004342B7" w:rsidRPr="00F252CC">
        <w:rPr>
          <w:rFonts w:ascii="Calibri" w:hAnsi="Calibri"/>
          <w:sz w:val="20"/>
          <w:szCs w:val="20"/>
        </w:rPr>
        <w:t>debiéndose</w:t>
      </w:r>
      <w:r w:rsidR="00687A16" w:rsidRPr="00F252CC">
        <w:rPr>
          <w:rFonts w:ascii="Calibri" w:hAnsi="Calibri"/>
          <w:sz w:val="20"/>
          <w:szCs w:val="20"/>
        </w:rPr>
        <w:t xml:space="preserve"> postular </w:t>
      </w:r>
      <w:r w:rsidR="004342B7" w:rsidRPr="00F252CC">
        <w:rPr>
          <w:rFonts w:ascii="Calibri" w:hAnsi="Calibri"/>
          <w:sz w:val="20"/>
          <w:szCs w:val="20"/>
        </w:rPr>
        <w:t xml:space="preserve">al año </w:t>
      </w:r>
      <w:r w:rsidR="00687A16" w:rsidRPr="00F252CC">
        <w:rPr>
          <w:rFonts w:ascii="Calibri" w:hAnsi="Calibri"/>
          <w:sz w:val="20"/>
          <w:szCs w:val="20"/>
        </w:rPr>
        <w:t>siguiente</w:t>
      </w:r>
      <w:r w:rsidR="00EB67A4" w:rsidRPr="00F252CC">
        <w:rPr>
          <w:rFonts w:ascii="Calibri" w:hAnsi="Calibri"/>
          <w:sz w:val="20"/>
          <w:szCs w:val="20"/>
        </w:rPr>
        <w:t xml:space="preserve"> si las condiciones socio económicas no cambian</w:t>
      </w:r>
      <w:r w:rsidR="00687A16" w:rsidRPr="00F252CC">
        <w:rPr>
          <w:rFonts w:ascii="Calibri" w:hAnsi="Calibri"/>
          <w:sz w:val="20"/>
          <w:szCs w:val="20"/>
        </w:rPr>
        <w:t>.</w:t>
      </w:r>
    </w:p>
    <w:p w14:paraId="0179A5D2" w14:textId="77777777" w:rsidR="0043038A" w:rsidRPr="00F252CC" w:rsidRDefault="0043038A" w:rsidP="0043038A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32DB27B5" w14:textId="4DEF363F" w:rsidR="002B296D" w:rsidRPr="00F252CC" w:rsidRDefault="00123440" w:rsidP="0043038A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19</w:t>
      </w:r>
      <w:r w:rsidR="00687A16" w:rsidRPr="00863932">
        <w:rPr>
          <w:rFonts w:ascii="Calibri" w:hAnsi="Calibri"/>
          <w:b/>
          <w:bCs/>
          <w:sz w:val="20"/>
          <w:szCs w:val="20"/>
        </w:rPr>
        <w:t>.</w:t>
      </w:r>
      <w:r w:rsidR="00863932">
        <w:rPr>
          <w:rFonts w:ascii="Calibri" w:hAnsi="Calibri"/>
          <w:b/>
          <w:bCs/>
          <w:sz w:val="20"/>
          <w:szCs w:val="20"/>
        </w:rPr>
        <w:t xml:space="preserve">- </w:t>
      </w:r>
      <w:r w:rsidR="00687A16" w:rsidRPr="00F252CC">
        <w:rPr>
          <w:rFonts w:ascii="Calibri" w:hAnsi="Calibri"/>
          <w:sz w:val="20"/>
          <w:szCs w:val="20"/>
        </w:rPr>
        <w:t>El presente reglament</w:t>
      </w:r>
      <w:r w:rsidR="00E80554">
        <w:rPr>
          <w:rFonts w:ascii="Calibri" w:hAnsi="Calibri"/>
          <w:sz w:val="20"/>
          <w:szCs w:val="20"/>
        </w:rPr>
        <w:t>o puede ser revisado, actualiza</w:t>
      </w:r>
      <w:r w:rsidR="0043038A" w:rsidRPr="00F252CC">
        <w:rPr>
          <w:rFonts w:ascii="Calibri" w:hAnsi="Calibri"/>
          <w:sz w:val="20"/>
          <w:szCs w:val="20"/>
        </w:rPr>
        <w:t xml:space="preserve">do y complementado cada año. Al </w:t>
      </w:r>
      <w:r w:rsidR="00687A16" w:rsidRPr="00F252CC">
        <w:rPr>
          <w:rFonts w:ascii="Calibri" w:hAnsi="Calibri"/>
          <w:sz w:val="20"/>
          <w:szCs w:val="20"/>
        </w:rPr>
        <w:t>inicio</w:t>
      </w:r>
      <w:r w:rsidR="002E1BD1" w:rsidRPr="00F252CC">
        <w:rPr>
          <w:rFonts w:ascii="Calibri" w:hAnsi="Calibri"/>
          <w:sz w:val="20"/>
          <w:szCs w:val="20"/>
        </w:rPr>
        <w:t xml:space="preserve"> </w:t>
      </w:r>
      <w:r w:rsidR="00687A16" w:rsidRPr="00F252CC">
        <w:rPr>
          <w:rFonts w:ascii="Calibri" w:hAnsi="Calibri"/>
          <w:sz w:val="20"/>
          <w:szCs w:val="20"/>
        </w:rPr>
        <w:t>del proceso de postulación a beneficios, se dará a conocer la versión que rija para las</w:t>
      </w:r>
      <w:r w:rsidR="002E1BD1" w:rsidRPr="00F252CC">
        <w:rPr>
          <w:rFonts w:ascii="Calibri" w:hAnsi="Calibri"/>
          <w:sz w:val="20"/>
          <w:szCs w:val="20"/>
        </w:rPr>
        <w:t xml:space="preserve"> </w:t>
      </w:r>
      <w:r w:rsidR="00687A16" w:rsidRPr="00F252CC">
        <w:rPr>
          <w:rFonts w:ascii="Calibri" w:hAnsi="Calibri"/>
          <w:sz w:val="20"/>
          <w:szCs w:val="20"/>
        </w:rPr>
        <w:t>postulaciones del año siguiente.</w:t>
      </w:r>
    </w:p>
    <w:p w14:paraId="1C8F09FF" w14:textId="77777777" w:rsidR="00041B03" w:rsidRPr="00F252CC" w:rsidRDefault="00041B03" w:rsidP="0043038A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367F464E" w14:textId="14EF8B98" w:rsidR="00AD0CED" w:rsidRPr="00F252CC" w:rsidRDefault="00123440" w:rsidP="00D5749D">
      <w:pPr>
        <w:tabs>
          <w:tab w:val="right" w:pos="8504"/>
        </w:tabs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20</w:t>
      </w:r>
      <w:r w:rsidR="00041B03" w:rsidRPr="00863932">
        <w:rPr>
          <w:rFonts w:ascii="Calibri" w:hAnsi="Calibri"/>
          <w:b/>
          <w:bCs/>
          <w:sz w:val="20"/>
          <w:szCs w:val="20"/>
        </w:rPr>
        <w:t>.-</w:t>
      </w:r>
      <w:r w:rsidR="00041B03" w:rsidRPr="00F252CC">
        <w:rPr>
          <w:rFonts w:ascii="Calibri" w:hAnsi="Calibri"/>
          <w:sz w:val="20"/>
          <w:szCs w:val="20"/>
        </w:rPr>
        <w:t xml:space="preserve"> </w:t>
      </w:r>
      <w:r w:rsidR="001B4129" w:rsidRPr="00F252CC">
        <w:rPr>
          <w:rFonts w:ascii="Calibri" w:hAnsi="Calibri"/>
          <w:sz w:val="20"/>
          <w:szCs w:val="20"/>
        </w:rPr>
        <w:t>De acuerdo con</w:t>
      </w:r>
      <w:r w:rsidR="00041B03" w:rsidRPr="00F252CC">
        <w:rPr>
          <w:rFonts w:ascii="Calibri" w:hAnsi="Calibri"/>
          <w:sz w:val="20"/>
          <w:szCs w:val="20"/>
        </w:rPr>
        <w:t xml:space="preserve"> l</w:t>
      </w:r>
      <w:r w:rsidR="00157A0B" w:rsidRPr="00F252CC">
        <w:rPr>
          <w:rFonts w:ascii="Calibri" w:hAnsi="Calibri"/>
          <w:sz w:val="20"/>
          <w:szCs w:val="20"/>
        </w:rPr>
        <w:t>a norma legal, la nómina de los (</w:t>
      </w:r>
      <w:r w:rsidR="00041B03" w:rsidRPr="00F252CC">
        <w:rPr>
          <w:rFonts w:ascii="Calibri" w:hAnsi="Calibri"/>
          <w:sz w:val="20"/>
          <w:szCs w:val="20"/>
        </w:rPr>
        <w:t>as</w:t>
      </w:r>
      <w:r w:rsidR="00157A0B" w:rsidRPr="00F252CC">
        <w:rPr>
          <w:rFonts w:ascii="Calibri" w:hAnsi="Calibri"/>
          <w:sz w:val="20"/>
          <w:szCs w:val="20"/>
        </w:rPr>
        <w:t>)</w:t>
      </w:r>
      <w:r w:rsidR="00041B03" w:rsidRPr="00F252CC">
        <w:rPr>
          <w:rFonts w:ascii="Calibri" w:hAnsi="Calibri"/>
          <w:sz w:val="20"/>
          <w:szCs w:val="20"/>
        </w:rPr>
        <w:t xml:space="preserve"> beneficiados</w:t>
      </w:r>
      <w:r w:rsidR="00157A0B" w:rsidRPr="00F252CC">
        <w:rPr>
          <w:rFonts w:ascii="Calibri" w:hAnsi="Calibri"/>
          <w:sz w:val="20"/>
          <w:szCs w:val="20"/>
        </w:rPr>
        <w:t xml:space="preserve"> (</w:t>
      </w:r>
      <w:r w:rsidR="00041B03" w:rsidRPr="00F252CC">
        <w:rPr>
          <w:rFonts w:ascii="Calibri" w:hAnsi="Calibri"/>
          <w:sz w:val="20"/>
          <w:szCs w:val="20"/>
        </w:rPr>
        <w:t>as</w:t>
      </w:r>
      <w:r w:rsidR="00157A0B" w:rsidRPr="00F252CC">
        <w:rPr>
          <w:rFonts w:ascii="Calibri" w:hAnsi="Calibri"/>
          <w:sz w:val="20"/>
          <w:szCs w:val="20"/>
        </w:rPr>
        <w:t>)</w:t>
      </w:r>
      <w:r w:rsidR="00041B03" w:rsidRPr="00F252CC">
        <w:rPr>
          <w:rFonts w:ascii="Calibri" w:hAnsi="Calibri"/>
          <w:sz w:val="20"/>
          <w:szCs w:val="20"/>
        </w:rPr>
        <w:t xml:space="preserve"> se mantendrá en reserva.</w:t>
      </w:r>
    </w:p>
    <w:p w14:paraId="17247FA9" w14:textId="6E423315" w:rsidR="001B4129" w:rsidRPr="00F252CC" w:rsidRDefault="001B4129" w:rsidP="00D5749D">
      <w:pPr>
        <w:tabs>
          <w:tab w:val="right" w:pos="8504"/>
        </w:tabs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312055FD" w14:textId="4156B6C7" w:rsidR="00041B03" w:rsidRPr="00A021A9" w:rsidRDefault="001D584F" w:rsidP="00D5749D">
      <w:pPr>
        <w:tabs>
          <w:tab w:val="right" w:pos="8504"/>
        </w:tabs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Octubre 2024</w:t>
      </w:r>
      <w:bookmarkStart w:id="0" w:name="_GoBack"/>
      <w:bookmarkEnd w:id="0"/>
    </w:p>
    <w:sectPr w:rsidR="00041B03" w:rsidRPr="00A021A9" w:rsidSect="00A021A9">
      <w:footerReference w:type="even" r:id="rId11"/>
      <w:footerReference w:type="default" r:id="rId12"/>
      <w:pgSz w:w="12242" w:h="18722" w:code="119"/>
      <w:pgMar w:top="567" w:right="1134" w:bottom="363" w:left="1134" w:header="709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72455" w14:textId="77777777" w:rsidR="002861B2" w:rsidRDefault="002861B2">
      <w:r>
        <w:separator/>
      </w:r>
    </w:p>
  </w:endnote>
  <w:endnote w:type="continuationSeparator" w:id="0">
    <w:p w14:paraId="34254FF5" w14:textId="77777777" w:rsidR="002861B2" w:rsidRDefault="0028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82680" w14:textId="77777777" w:rsidR="002410A6" w:rsidRDefault="00F0533A" w:rsidP="005E788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410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99CBA0" w14:textId="77777777" w:rsidR="002410A6" w:rsidRDefault="002410A6" w:rsidP="00041B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FEBD1" w14:textId="24AA6A32" w:rsidR="002410A6" w:rsidRDefault="00F0533A" w:rsidP="005E788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410A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584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CB6964E" w14:textId="77777777" w:rsidR="002410A6" w:rsidRDefault="002410A6" w:rsidP="00041B0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1DFC5" w14:textId="77777777" w:rsidR="002861B2" w:rsidRDefault="002861B2">
      <w:r>
        <w:separator/>
      </w:r>
    </w:p>
  </w:footnote>
  <w:footnote w:type="continuationSeparator" w:id="0">
    <w:p w14:paraId="3B5EC22C" w14:textId="77777777" w:rsidR="002861B2" w:rsidRDefault="0028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E2214"/>
    <w:multiLevelType w:val="hybridMultilevel"/>
    <w:tmpl w:val="D9029FB2"/>
    <w:lvl w:ilvl="0" w:tplc="34667B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97896"/>
    <w:multiLevelType w:val="hybridMultilevel"/>
    <w:tmpl w:val="A874F2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16"/>
    <w:rsid w:val="00014110"/>
    <w:rsid w:val="00041B03"/>
    <w:rsid w:val="00047D48"/>
    <w:rsid w:val="000724B4"/>
    <w:rsid w:val="0009513C"/>
    <w:rsid w:val="000A143B"/>
    <w:rsid w:val="000B49A2"/>
    <w:rsid w:val="000D6B85"/>
    <w:rsid w:val="000D7BAE"/>
    <w:rsid w:val="001039EC"/>
    <w:rsid w:val="00117FFB"/>
    <w:rsid w:val="00123440"/>
    <w:rsid w:val="00157A0B"/>
    <w:rsid w:val="00184A0B"/>
    <w:rsid w:val="00190058"/>
    <w:rsid w:val="001B4129"/>
    <w:rsid w:val="001D0171"/>
    <w:rsid w:val="001D584F"/>
    <w:rsid w:val="001E1B6F"/>
    <w:rsid w:val="00203687"/>
    <w:rsid w:val="00210BBE"/>
    <w:rsid w:val="00222C9B"/>
    <w:rsid w:val="00223B04"/>
    <w:rsid w:val="00223E8C"/>
    <w:rsid w:val="002406D9"/>
    <w:rsid w:val="002410A6"/>
    <w:rsid w:val="00244F33"/>
    <w:rsid w:val="0025451F"/>
    <w:rsid w:val="002545B3"/>
    <w:rsid w:val="00274F39"/>
    <w:rsid w:val="002861B2"/>
    <w:rsid w:val="00291FEB"/>
    <w:rsid w:val="0029504E"/>
    <w:rsid w:val="002A3C21"/>
    <w:rsid w:val="002B24E9"/>
    <w:rsid w:val="002B296D"/>
    <w:rsid w:val="002B5534"/>
    <w:rsid w:val="002D1EC0"/>
    <w:rsid w:val="002D469F"/>
    <w:rsid w:val="002D4B10"/>
    <w:rsid w:val="002D598D"/>
    <w:rsid w:val="002E1BD1"/>
    <w:rsid w:val="002E6C0F"/>
    <w:rsid w:val="002F3C4B"/>
    <w:rsid w:val="00305BD7"/>
    <w:rsid w:val="003112FF"/>
    <w:rsid w:val="003233C5"/>
    <w:rsid w:val="0033036D"/>
    <w:rsid w:val="00337FB0"/>
    <w:rsid w:val="003428AB"/>
    <w:rsid w:val="0037779D"/>
    <w:rsid w:val="00396353"/>
    <w:rsid w:val="003978D1"/>
    <w:rsid w:val="003A1846"/>
    <w:rsid w:val="003B3662"/>
    <w:rsid w:val="003B6512"/>
    <w:rsid w:val="003C60EE"/>
    <w:rsid w:val="003E06DB"/>
    <w:rsid w:val="003E1E25"/>
    <w:rsid w:val="003F2D32"/>
    <w:rsid w:val="004143FB"/>
    <w:rsid w:val="00425E20"/>
    <w:rsid w:val="0043038A"/>
    <w:rsid w:val="004342B7"/>
    <w:rsid w:val="00447017"/>
    <w:rsid w:val="004524D7"/>
    <w:rsid w:val="00487CA2"/>
    <w:rsid w:val="004D1572"/>
    <w:rsid w:val="004D6489"/>
    <w:rsid w:val="004E084E"/>
    <w:rsid w:val="004E23E2"/>
    <w:rsid w:val="004F18F5"/>
    <w:rsid w:val="0054067E"/>
    <w:rsid w:val="00541BA3"/>
    <w:rsid w:val="00546982"/>
    <w:rsid w:val="005703B9"/>
    <w:rsid w:val="00571FEC"/>
    <w:rsid w:val="0057634F"/>
    <w:rsid w:val="005A145A"/>
    <w:rsid w:val="005A47FA"/>
    <w:rsid w:val="005C3006"/>
    <w:rsid w:val="005C3D4F"/>
    <w:rsid w:val="005D3E5F"/>
    <w:rsid w:val="005E40DB"/>
    <w:rsid w:val="005E7886"/>
    <w:rsid w:val="00611ED3"/>
    <w:rsid w:val="006122A4"/>
    <w:rsid w:val="006303C2"/>
    <w:rsid w:val="00631A2F"/>
    <w:rsid w:val="0064304C"/>
    <w:rsid w:val="00681490"/>
    <w:rsid w:val="00682AEE"/>
    <w:rsid w:val="00687A16"/>
    <w:rsid w:val="006940F3"/>
    <w:rsid w:val="00696F2A"/>
    <w:rsid w:val="006976AE"/>
    <w:rsid w:val="006A195B"/>
    <w:rsid w:val="006B01A3"/>
    <w:rsid w:val="006B19E3"/>
    <w:rsid w:val="006B52E4"/>
    <w:rsid w:val="006D2DD9"/>
    <w:rsid w:val="006D2F31"/>
    <w:rsid w:val="006E6E6E"/>
    <w:rsid w:val="007161A4"/>
    <w:rsid w:val="007233E3"/>
    <w:rsid w:val="00754BF9"/>
    <w:rsid w:val="007607C8"/>
    <w:rsid w:val="007726A9"/>
    <w:rsid w:val="007807CC"/>
    <w:rsid w:val="007D029E"/>
    <w:rsid w:val="007D6738"/>
    <w:rsid w:val="007F66B9"/>
    <w:rsid w:val="00801E69"/>
    <w:rsid w:val="00815F55"/>
    <w:rsid w:val="00837B55"/>
    <w:rsid w:val="00841A28"/>
    <w:rsid w:val="00863932"/>
    <w:rsid w:val="00886B3E"/>
    <w:rsid w:val="00891461"/>
    <w:rsid w:val="00892F88"/>
    <w:rsid w:val="00895034"/>
    <w:rsid w:val="008B0881"/>
    <w:rsid w:val="008B787A"/>
    <w:rsid w:val="008C737C"/>
    <w:rsid w:val="008D261D"/>
    <w:rsid w:val="008D4B25"/>
    <w:rsid w:val="008D624D"/>
    <w:rsid w:val="008F13F5"/>
    <w:rsid w:val="00902DCE"/>
    <w:rsid w:val="00904E32"/>
    <w:rsid w:val="0093108A"/>
    <w:rsid w:val="00935AC1"/>
    <w:rsid w:val="00946954"/>
    <w:rsid w:val="00995719"/>
    <w:rsid w:val="009A3FED"/>
    <w:rsid w:val="009B0367"/>
    <w:rsid w:val="009C5339"/>
    <w:rsid w:val="009E5A6D"/>
    <w:rsid w:val="00A021A9"/>
    <w:rsid w:val="00A1674D"/>
    <w:rsid w:val="00A207B0"/>
    <w:rsid w:val="00A27482"/>
    <w:rsid w:val="00A55E31"/>
    <w:rsid w:val="00A71AC9"/>
    <w:rsid w:val="00A733F0"/>
    <w:rsid w:val="00A77029"/>
    <w:rsid w:val="00A80E5A"/>
    <w:rsid w:val="00AB78C9"/>
    <w:rsid w:val="00AD0CED"/>
    <w:rsid w:val="00B00158"/>
    <w:rsid w:val="00B17172"/>
    <w:rsid w:val="00B21332"/>
    <w:rsid w:val="00B57982"/>
    <w:rsid w:val="00B920C2"/>
    <w:rsid w:val="00B96DD9"/>
    <w:rsid w:val="00BA610C"/>
    <w:rsid w:val="00BC10F0"/>
    <w:rsid w:val="00C1509D"/>
    <w:rsid w:val="00C206C6"/>
    <w:rsid w:val="00C31657"/>
    <w:rsid w:val="00C3176B"/>
    <w:rsid w:val="00C3273F"/>
    <w:rsid w:val="00C33BEC"/>
    <w:rsid w:val="00C44E16"/>
    <w:rsid w:val="00C609A6"/>
    <w:rsid w:val="00C83953"/>
    <w:rsid w:val="00C849A9"/>
    <w:rsid w:val="00C93A57"/>
    <w:rsid w:val="00CB213E"/>
    <w:rsid w:val="00CB7B7E"/>
    <w:rsid w:val="00CC791F"/>
    <w:rsid w:val="00CD1742"/>
    <w:rsid w:val="00CD3B2D"/>
    <w:rsid w:val="00CD555A"/>
    <w:rsid w:val="00CE3271"/>
    <w:rsid w:val="00CE60D6"/>
    <w:rsid w:val="00CF5B61"/>
    <w:rsid w:val="00D239BA"/>
    <w:rsid w:val="00D27F52"/>
    <w:rsid w:val="00D3019B"/>
    <w:rsid w:val="00D538A8"/>
    <w:rsid w:val="00D5749D"/>
    <w:rsid w:val="00D61B34"/>
    <w:rsid w:val="00D90820"/>
    <w:rsid w:val="00DB2CA7"/>
    <w:rsid w:val="00DB3145"/>
    <w:rsid w:val="00DC6AAF"/>
    <w:rsid w:val="00E01258"/>
    <w:rsid w:val="00E03E78"/>
    <w:rsid w:val="00E05DCE"/>
    <w:rsid w:val="00E063BF"/>
    <w:rsid w:val="00E166A5"/>
    <w:rsid w:val="00E5218D"/>
    <w:rsid w:val="00E70F4E"/>
    <w:rsid w:val="00E723F5"/>
    <w:rsid w:val="00E80554"/>
    <w:rsid w:val="00EA6C50"/>
    <w:rsid w:val="00EB1AB5"/>
    <w:rsid w:val="00EB67A4"/>
    <w:rsid w:val="00EC51DB"/>
    <w:rsid w:val="00ED0929"/>
    <w:rsid w:val="00EE5DB0"/>
    <w:rsid w:val="00F015C6"/>
    <w:rsid w:val="00F0533A"/>
    <w:rsid w:val="00F22E60"/>
    <w:rsid w:val="00F252CC"/>
    <w:rsid w:val="00F27084"/>
    <w:rsid w:val="00F55A7F"/>
    <w:rsid w:val="00F56AE4"/>
    <w:rsid w:val="00F66362"/>
    <w:rsid w:val="00FB545F"/>
    <w:rsid w:val="00FC5AD0"/>
    <w:rsid w:val="00FD24BD"/>
    <w:rsid w:val="00FE4E20"/>
    <w:rsid w:val="00FE56C4"/>
    <w:rsid w:val="00FF2BBD"/>
    <w:rsid w:val="00FF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2038A"/>
  <w15:docId w15:val="{73386F61-2D2C-4F65-888F-0559025C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41B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41B03"/>
  </w:style>
  <w:style w:type="paragraph" w:styleId="Encabezado">
    <w:name w:val="header"/>
    <w:basedOn w:val="Normal"/>
    <w:rsid w:val="00041B03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837B55"/>
    <w:rPr>
      <w:b/>
      <w:bCs/>
    </w:rPr>
  </w:style>
  <w:style w:type="character" w:styleId="nfasis">
    <w:name w:val="Emphasis"/>
    <w:qFormat/>
    <w:rsid w:val="00837B55"/>
    <w:rPr>
      <w:i/>
      <w:iCs/>
    </w:rPr>
  </w:style>
  <w:style w:type="character" w:styleId="Refdecomentario">
    <w:name w:val="annotation reference"/>
    <w:rsid w:val="0019005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90058"/>
    <w:rPr>
      <w:sz w:val="20"/>
      <w:szCs w:val="20"/>
    </w:rPr>
  </w:style>
  <w:style w:type="character" w:customStyle="1" w:styleId="TextocomentarioCar">
    <w:name w:val="Texto comentario Car"/>
    <w:link w:val="Textocomentario"/>
    <w:rsid w:val="0019005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90058"/>
    <w:rPr>
      <w:b/>
      <w:bCs/>
    </w:rPr>
  </w:style>
  <w:style w:type="character" w:customStyle="1" w:styleId="AsuntodelcomentarioCar">
    <w:name w:val="Asunto del comentario Car"/>
    <w:link w:val="Asuntodelcomentario"/>
    <w:rsid w:val="00190058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1900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90058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815F55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F252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F252C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2117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mlp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3ECB-7088-48C7-811E-637F9981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CHAMINADE</vt:lpstr>
    </vt:vector>
  </TitlesOfParts>
  <Company>Rollito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CHAMINADE</dc:title>
  <dc:creator>Myriam</dc:creator>
  <cp:lastModifiedBy>Secretaria IMLP</cp:lastModifiedBy>
  <cp:revision>3</cp:revision>
  <cp:lastPrinted>2017-09-25T14:18:00Z</cp:lastPrinted>
  <dcterms:created xsi:type="dcterms:W3CDTF">2024-10-21T15:45:00Z</dcterms:created>
  <dcterms:modified xsi:type="dcterms:W3CDTF">2024-10-21T15:45:00Z</dcterms:modified>
</cp:coreProperties>
</file>